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73E55">
      <w:pPr>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附件1：</w:t>
      </w:r>
    </w:p>
    <w:p w14:paraId="30EBB750">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i w:val="0"/>
          <w:caps w:val="0"/>
          <w:color w:val="auto"/>
          <w:spacing w:val="0"/>
          <w:kern w:val="0"/>
          <w:sz w:val="44"/>
          <w:szCs w:val="44"/>
          <w:shd w:val="clear" w:color="auto"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44"/>
          <w:szCs w:val="44"/>
          <w:shd w:val="clear" w:color="auto" w:fill="FFFFFF"/>
          <w:lang w:val="en-US" w:eastAsia="zh-CN" w:bidi="ar"/>
        </w:rPr>
        <w:t>教育部高校思想政治工作</w:t>
      </w:r>
    </w:p>
    <w:p w14:paraId="6DB71B66">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i w:val="0"/>
          <w:caps w:val="0"/>
          <w:color w:val="auto"/>
          <w:spacing w:val="0"/>
          <w:kern w:val="0"/>
          <w:sz w:val="44"/>
          <w:szCs w:val="44"/>
          <w:shd w:val="clear" w:color="auto"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44"/>
          <w:szCs w:val="44"/>
          <w:shd w:val="clear" w:color="auto" w:fill="FFFFFF"/>
          <w:lang w:val="en-US" w:eastAsia="zh-CN" w:bidi="ar"/>
        </w:rPr>
        <w:t>创新发展中心（武汉东湖学院）2026年度</w:t>
      </w:r>
    </w:p>
    <w:p w14:paraId="3FE5E951">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outlineLvl w:val="9"/>
        <w:rPr>
          <w:rFonts w:hint="default" w:ascii="方正小标宋_GBK" w:hAnsi="方正小标宋_GBK" w:eastAsia="方正小标宋_GBK" w:cs="方正小标宋_GBK"/>
          <w:b w:val="0"/>
          <w:bCs/>
          <w:i w:val="0"/>
          <w:caps w:val="0"/>
          <w:color w:val="auto"/>
          <w:spacing w:val="0"/>
          <w:kern w:val="0"/>
          <w:sz w:val="44"/>
          <w:szCs w:val="44"/>
          <w:shd w:val="clear" w:color="auto"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44"/>
          <w:szCs w:val="44"/>
          <w:shd w:val="clear" w:color="auto" w:fill="FFFFFF"/>
          <w:lang w:val="en-US" w:eastAsia="zh-CN" w:bidi="ar"/>
        </w:rPr>
        <w:t>专项研究</w:t>
      </w:r>
      <w:r>
        <w:rPr>
          <w:rFonts w:hint="default" w:ascii="方正小标宋_GBK" w:hAnsi="方正小标宋_GBK" w:eastAsia="方正小标宋_GBK" w:cs="方正小标宋_GBK"/>
          <w:b w:val="0"/>
          <w:bCs/>
          <w:i w:val="0"/>
          <w:caps w:val="0"/>
          <w:color w:val="auto"/>
          <w:spacing w:val="0"/>
          <w:kern w:val="0"/>
          <w:sz w:val="44"/>
          <w:szCs w:val="44"/>
          <w:shd w:val="clear" w:color="auto" w:fill="FFFFFF"/>
          <w:lang w:val="en-US" w:eastAsia="zh-CN" w:bidi="ar"/>
        </w:rPr>
        <w:t>课题申报指南</w:t>
      </w:r>
    </w:p>
    <w:p w14:paraId="49F071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546958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12BB8926">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重点招标课题：  </w:t>
      </w:r>
    </w:p>
    <w:p w14:paraId="5ACAC0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（一）把党的“六大建设”贯穿于高校立德树人全过程实践探索</w:t>
      </w:r>
    </w:p>
    <w:p w14:paraId="795EB2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highlight w:val="none"/>
          <w:lang w:val="en-US" w:eastAsia="zh-CN"/>
        </w:rPr>
        <w:t>数字化转型背景下高校思想政治工作精准化模式构建研究</w:t>
      </w:r>
    </w:p>
    <w:p w14:paraId="0E2F3A01">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521370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黑体" w:hAnsi="黑体" w:eastAsia="黑体" w:cs="黑体"/>
          <w:sz w:val="32"/>
          <w:szCs w:val="32"/>
          <w:lang w:val="en-US" w:eastAsia="zh-CN"/>
        </w:rPr>
        <w:t>二、主要研究方向：</w:t>
      </w:r>
    </w:p>
    <w:p w14:paraId="09A361A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（一）党建质量创优研究</w:t>
      </w:r>
    </w:p>
    <w:p w14:paraId="1BC16A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宋体" w:hAnsi="宋体" w:eastAsia="宋体" w:cs="宋体"/>
          <w:b/>
          <w:bCs/>
          <w:sz w:val="32"/>
          <w:szCs w:val="32"/>
          <w:highlight w:val="none"/>
          <w:lang w:val="en-US" w:eastAsia="zh-CN"/>
        </w:rPr>
        <w:t>★</w:t>
      </w:r>
      <w:r>
        <w:rPr>
          <w:rFonts w:hint="default" w:ascii="仿宋_GB2312" w:hAnsi="仿宋_GB2312" w:eastAsia="仿宋_GB2312" w:cs="仿宋_GB2312"/>
          <w:b/>
          <w:bCs/>
          <w:sz w:val="32"/>
          <w:szCs w:val="32"/>
          <w:highlight w:val="none"/>
          <w:lang w:val="en-US" w:eastAsia="zh-CN"/>
        </w:rPr>
        <w:t>理论武装与政治建设深化类</w:t>
      </w:r>
    </w:p>
    <w:p w14:paraId="51083D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“第一议题”制度质效评估与优化路径研究</w:t>
      </w:r>
    </w:p>
    <w:p w14:paraId="50CF06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2.高质量党建引领高校内部治理现代化的实践逻辑研究</w:t>
      </w:r>
    </w:p>
    <w:p w14:paraId="335117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3.构建党员干部政治素质精准考察识别体系的实践探索</w:t>
      </w:r>
    </w:p>
    <w:p w14:paraId="3851BE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lang w:val="en-US" w:eastAsia="zh-CN"/>
        </w:rPr>
        <w:t>在民办高校中坚持党的全面领导与管理机制创新研究</w:t>
      </w:r>
    </w:p>
    <w:p w14:paraId="1B85BE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新时代</w:t>
      </w:r>
      <w:r>
        <w:rPr>
          <w:rFonts w:hint="eastAsia" w:ascii="仿宋_GB2312" w:hAnsi="仿宋_GB2312" w:eastAsia="仿宋_GB2312" w:cs="仿宋_GB2312"/>
          <w:sz w:val="32"/>
          <w:szCs w:val="32"/>
          <w:highlight w:val="none"/>
          <w:lang w:val="en-US" w:eastAsia="zh-CN"/>
        </w:rPr>
        <w:t>民办</w:t>
      </w:r>
      <w:r>
        <w:rPr>
          <w:rFonts w:hint="default" w:ascii="仿宋_GB2312" w:hAnsi="仿宋_GB2312" w:eastAsia="仿宋_GB2312" w:cs="仿宋_GB2312"/>
          <w:sz w:val="32"/>
          <w:szCs w:val="32"/>
          <w:highlight w:val="none"/>
          <w:lang w:val="en-US" w:eastAsia="zh-CN"/>
        </w:rPr>
        <w:t>高校立德树人系统性落实机制创新研究</w:t>
      </w:r>
    </w:p>
    <w:p w14:paraId="4ECAF8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0E993B3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宋体" w:hAnsi="宋体" w:eastAsia="宋体" w:cs="宋体"/>
          <w:b/>
          <w:bCs/>
          <w:sz w:val="32"/>
          <w:szCs w:val="32"/>
          <w:highlight w:val="none"/>
          <w:lang w:val="en-US" w:eastAsia="zh-CN"/>
        </w:rPr>
        <w:t>★</w:t>
      </w:r>
      <w:r>
        <w:rPr>
          <w:rFonts w:hint="default" w:ascii="仿宋_GB2312" w:hAnsi="仿宋_GB2312" w:eastAsia="仿宋_GB2312" w:cs="仿宋_GB2312"/>
          <w:b/>
          <w:bCs/>
          <w:sz w:val="32"/>
          <w:szCs w:val="32"/>
          <w:highlight w:val="none"/>
          <w:lang w:val="en-US" w:eastAsia="zh-CN"/>
        </w:rPr>
        <w:t>组织体系与功能强化类</w:t>
      </w:r>
    </w:p>
    <w:p w14:paraId="401DEB2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破解党建与业务“两张皮”的深度融合机制创新</w:t>
      </w:r>
      <w:r>
        <w:rPr>
          <w:rFonts w:hint="eastAsia" w:ascii="仿宋_GB2312" w:hAnsi="仿宋_GB2312" w:eastAsia="仿宋_GB2312" w:cs="仿宋_GB2312"/>
          <w:sz w:val="32"/>
          <w:szCs w:val="32"/>
          <w:highlight w:val="none"/>
          <w:lang w:val="en-US" w:eastAsia="zh-CN"/>
        </w:rPr>
        <w:t>研究</w:t>
      </w:r>
    </w:p>
    <w:p w14:paraId="03E4C1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2.“智慧党建”平台的功能迭代与数据赋能决策研究</w:t>
      </w:r>
    </w:p>
    <w:p w14:paraId="1F3641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党组织体系优化与组织力提升研究</w:t>
      </w:r>
    </w:p>
    <w:p w14:paraId="5D3034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31DABE7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宋体" w:hAnsi="宋体" w:eastAsia="宋体" w:cs="宋体"/>
          <w:b/>
          <w:bCs/>
          <w:sz w:val="32"/>
          <w:szCs w:val="32"/>
          <w:highlight w:val="none"/>
          <w:lang w:val="en-US" w:eastAsia="zh-CN"/>
        </w:rPr>
        <w:t>★</w:t>
      </w:r>
      <w:r>
        <w:rPr>
          <w:rFonts w:hint="default" w:ascii="仿宋_GB2312" w:hAnsi="仿宋_GB2312" w:eastAsia="仿宋_GB2312" w:cs="仿宋_GB2312"/>
          <w:b/>
          <w:bCs/>
          <w:sz w:val="32"/>
          <w:szCs w:val="32"/>
          <w:highlight w:val="none"/>
          <w:lang w:val="en-US" w:eastAsia="zh-CN"/>
        </w:rPr>
        <w:t>党员队伍活力激发类</w:t>
      </w:r>
    </w:p>
    <w:p w14:paraId="2BAB2B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高素质专业化党员队伍建设与中心工作骨干培养双促机制研究</w:t>
      </w:r>
    </w:p>
    <w:p w14:paraId="2928A8E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党员先锋模范作用量化积分管理与应用探索</w:t>
      </w:r>
    </w:p>
    <w:p w14:paraId="653202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.教育家精神引领下</w:t>
      </w:r>
      <w:r>
        <w:rPr>
          <w:rFonts w:hint="eastAsia" w:ascii="仿宋_GB2312" w:hAnsi="仿宋_GB2312" w:eastAsia="仿宋_GB2312" w:cs="仿宋_GB2312"/>
          <w:sz w:val="32"/>
          <w:szCs w:val="32"/>
          <w:highlight w:val="none"/>
          <w:lang w:val="en-US" w:eastAsia="zh-CN"/>
        </w:rPr>
        <w:t>党员</w:t>
      </w:r>
      <w:r>
        <w:rPr>
          <w:rFonts w:hint="default" w:ascii="仿宋_GB2312" w:hAnsi="仿宋_GB2312" w:eastAsia="仿宋_GB2312" w:cs="仿宋_GB2312"/>
          <w:sz w:val="32"/>
          <w:szCs w:val="32"/>
          <w:highlight w:val="none"/>
          <w:lang w:val="en-US" w:eastAsia="zh-CN"/>
        </w:rPr>
        <w:t>教师思政与师德师风建设长效机制研究</w:t>
      </w:r>
    </w:p>
    <w:p w14:paraId="441F8A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14:paraId="50B4CA1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宋体" w:hAnsi="宋体" w:eastAsia="宋体" w:cs="宋体"/>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党建引领思政课建设类</w:t>
      </w:r>
    </w:p>
    <w:p w14:paraId="556F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1.党建引领民办高校思政课教学模式创新研究</w:t>
      </w:r>
    </w:p>
    <w:p w14:paraId="445096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2.党建引领民办高校思政课建设机制改革研究</w:t>
      </w:r>
    </w:p>
    <w:p w14:paraId="1401C2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3.党建引领高校思政课教师队伍建设研究</w:t>
      </w:r>
    </w:p>
    <w:p w14:paraId="1C3900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43DCE659">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思想政治工作创新研究</w:t>
      </w:r>
    </w:p>
    <w:p w14:paraId="7C3614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★思想政治工作创新研究类</w:t>
      </w:r>
    </w:p>
    <w:p w14:paraId="7CD1749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1.高校思政工作与人才培养体系深度融合的机制建构研究</w:t>
      </w:r>
    </w:p>
    <w:p w14:paraId="53952F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.高校思想政治工作“时代新人”培养效能评估体系研究</w:t>
      </w:r>
    </w:p>
    <w:p w14:paraId="1FB704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3.“一站式”学生社区思政育人的协同机制与效能提升研究</w:t>
      </w:r>
    </w:p>
    <w:p w14:paraId="0CCD20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4.新时代大学生自由时间教育与全面发展研究</w:t>
      </w:r>
    </w:p>
    <w:p w14:paraId="195812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5.高校心理育人与思政工作融合的理论基础与实践模式研究</w:t>
      </w:r>
    </w:p>
    <w:p w14:paraId="0FA386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6.新时代高校网络思政工作的话语创新与传播机制研究</w:t>
      </w:r>
    </w:p>
    <w:p w14:paraId="3D29C7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51CCCB0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宋体" w:hAnsi="宋体" w:eastAsia="宋体" w:cs="宋体"/>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新时代高校辅导员工作提质增效类</w:t>
      </w:r>
    </w:p>
    <w:p w14:paraId="68480A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1.新时代高校辅导员核心能力结构及提升研究</w:t>
      </w:r>
    </w:p>
    <w:p w14:paraId="3CE22B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2.新时代高校辅导员工作的现状调查：成绩、问题、原因</w:t>
      </w:r>
    </w:p>
    <w:p w14:paraId="29265B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3.新时代高校辅导员工作创新路径研究</w:t>
      </w:r>
    </w:p>
    <w:p w14:paraId="39A331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10F92E8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宋体" w:hAnsi="宋体" w:eastAsia="宋体" w:cs="宋体"/>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数字赋能思想政治工作类</w:t>
      </w:r>
    </w:p>
    <w:p w14:paraId="4B6F2D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1.数字赋能高校思想政治工作的理论内核与价值意蕴阐释研究</w:t>
      </w:r>
    </w:p>
    <w:p w14:paraId="1ACEAF7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2.数字赋能高校思政课教学评价体系的创新与应用研究</w:t>
      </w:r>
    </w:p>
    <w:p w14:paraId="06E0D9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3.技术赋能民办高校党建工作创新及效能评估研究</w:t>
      </w:r>
    </w:p>
    <w:p w14:paraId="3FFF23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580BBC3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大别山精神</w:t>
      </w:r>
      <w:r>
        <w:rPr>
          <w:rFonts w:hint="eastAsia" w:ascii="楷体_GB2312" w:hAnsi="楷体_GB2312" w:eastAsia="楷体_GB2312" w:cs="楷体_GB2312"/>
          <w:b/>
          <w:bCs/>
          <w:sz w:val="32"/>
          <w:szCs w:val="32"/>
          <w:lang w:val="en-US" w:eastAsia="zh-CN"/>
        </w:rPr>
        <w:t>、雷锋精神融入高校“大思政”类</w:t>
      </w:r>
    </w:p>
    <w:p w14:paraId="131B0E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1.基于大别山红色资源的思政课实践教学模式构建与实证研究</w:t>
      </w:r>
    </w:p>
    <w:p w14:paraId="5AF7E29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2.大别山精神融入高校“大思政”育人体系的机制与路径研究</w:t>
      </w:r>
    </w:p>
    <w:p w14:paraId="524837B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3.新时代大学生雷锋精神教育创新载体：雷锋纪念馆的运行机制研究</w:t>
      </w:r>
    </w:p>
    <w:p w14:paraId="337399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4.新时代大学生雷锋精神教育创新路径研究</w:t>
      </w:r>
    </w:p>
    <w:p w14:paraId="3C496D4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2D121C17">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重点马院创建研究</w:t>
      </w:r>
    </w:p>
    <w:p w14:paraId="57F35910">
      <w:pPr>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★对标创建标准与核心功能强化类</w:t>
      </w:r>
    </w:p>
    <w:p w14:paraId="494AD6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1.重点马克思主义学院建设质量评价指标体系构建研究</w:t>
      </w:r>
    </w:p>
    <w:p w14:paraId="1BE5DE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2.“教学—研究—宣传”三位一体协同机制创新研究</w:t>
      </w:r>
    </w:p>
    <w:p w14:paraId="332CBE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3.马克思主义理论学科在“大哲学社会科学”体系中的领航作用实现路径研究</w:t>
      </w:r>
    </w:p>
    <w:p w14:paraId="071FDCA2">
      <w:pPr>
        <w:ind w:firstLine="643" w:firstLineChars="200"/>
        <w:rPr>
          <w:rFonts w:hint="eastAsia" w:ascii="仿宋_GB2312" w:hAnsi="仿宋_GB2312" w:eastAsia="仿宋_GB2312" w:cs="仿宋_GB2312"/>
          <w:b/>
          <w:bCs/>
          <w:sz w:val="32"/>
          <w:szCs w:val="32"/>
          <w:highlight w:val="none"/>
          <w:lang w:val="en-US" w:eastAsia="zh-CN"/>
        </w:rPr>
      </w:pPr>
    </w:p>
    <w:p w14:paraId="384F16C3">
      <w:pPr>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★教育教学改革与人才培养创新类</w:t>
      </w:r>
    </w:p>
    <w:p w14:paraId="28D383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1.“大思政课”格局下马克思主义学院实践教学资源的整合与模式创新研究</w:t>
      </w:r>
    </w:p>
    <w:p w14:paraId="774F9BB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.“大思政课”格局下课程思政高质量推进路径研究</w:t>
      </w:r>
    </w:p>
    <w:p w14:paraId="2BEAA2C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bookmarkStart w:id="0" w:name="_GoBack"/>
      <w:bookmarkEnd w:id="0"/>
    </w:p>
    <w:p w14:paraId="570C8E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★民办高校思政课建设难点与对策研究</w:t>
      </w:r>
    </w:p>
    <w:p w14:paraId="4EB1A4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1.民办高校思政课建设要素、结构及运行机制研究</w:t>
      </w:r>
    </w:p>
    <w:p w14:paraId="431085E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2.民办高校思政课建设现状调查研究</w:t>
      </w:r>
    </w:p>
    <w:p w14:paraId="609E23E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3.民办高校思政课建设中教师的归属感问题及教学能力提升研究</w:t>
      </w:r>
    </w:p>
    <w:p w14:paraId="425EE48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4.民办高校思政课建设中学生的学习动力问题及动机机理研究</w:t>
      </w:r>
    </w:p>
    <w:p w14:paraId="666583C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5.民办高校思政课建设中数字资源建设及现代化平台利用创新研究</w:t>
      </w:r>
    </w:p>
    <w:p w14:paraId="607C77C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7EDA9E89">
      <w:pPr>
        <w:ind w:firstLine="640" w:firstLineChars="200"/>
        <w:rPr>
          <w:rFonts w:hint="eastAsia" w:ascii="方正仿宋_GBK" w:hAnsi="方正仿宋_GBK" w:eastAsia="方正仿宋_GBK" w:cs="方正仿宋_GBK"/>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师资队伍建设与体制机制创新类</w:t>
      </w:r>
    </w:p>
    <w:p w14:paraId="1248659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1.马克思主义学院青年教师“政治—学术”双引领培养机制研究</w:t>
      </w:r>
    </w:p>
    <w:p w14:paraId="2B65B9E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2.符合马克思主义理论学科特点的科研评价与教师考核激励机制改革研究</w:t>
      </w:r>
    </w:p>
    <w:p w14:paraId="6C90E9A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124BFF7F">
      <w:pPr>
        <w:ind w:firstLine="640" w:firstLineChars="200"/>
        <w:rPr>
          <w:rFonts w:hint="eastAsia" w:ascii="方正仿宋_GBK" w:hAnsi="方正仿宋_GBK" w:eastAsia="方正仿宋_GBK" w:cs="方正仿宋_GBK"/>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社会服务与理论传播类</w:t>
      </w:r>
    </w:p>
    <w:p w14:paraId="009801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1.党的创新理论“飞入寻常百姓家”的精准传播策略与效果评估研究</w:t>
      </w:r>
    </w:p>
    <w:p w14:paraId="7A8849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2.新媒体环境下意识形态风险研判与应对机制研究</w:t>
      </w:r>
    </w:p>
    <w:p w14:paraId="1978FC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6D35FC4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1CD263-178A-4AE2-ABC2-9EA7A403FC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AFAC7FE0-787B-40E5-8A51-46944B1E8195}"/>
  </w:font>
  <w:font w:name="仿宋_GB2312">
    <w:panose1 w:val="02010609030101010101"/>
    <w:charset w:val="86"/>
    <w:family w:val="auto"/>
    <w:pitch w:val="default"/>
    <w:sig w:usb0="00000001" w:usb1="080E0000" w:usb2="00000000" w:usb3="00000000" w:csb0="00040000" w:csb1="00000000"/>
    <w:embedRegular r:id="rId3" w:fontKey="{F246ADE4-7185-4131-A91B-19D54932363B}"/>
  </w:font>
  <w:font w:name="方正仿宋_GBK">
    <w:panose1 w:val="02000000000000000000"/>
    <w:charset w:val="86"/>
    <w:family w:val="auto"/>
    <w:pitch w:val="default"/>
    <w:sig w:usb0="A00002BF" w:usb1="38CF7CFA" w:usb2="00082016" w:usb3="00000000" w:csb0="00040001" w:csb1="00000000"/>
    <w:embedRegular r:id="rId4" w:fontKey="{6FBCDD02-CE79-4C43-A670-9ADA0318D4AA}"/>
  </w:font>
  <w:font w:name="楷体_GB2312">
    <w:altName w:val="楷体"/>
    <w:panose1 w:val="02010609030101010101"/>
    <w:charset w:val="86"/>
    <w:family w:val="auto"/>
    <w:pitch w:val="default"/>
    <w:sig w:usb0="00000000" w:usb1="00000000" w:usb2="00000000" w:usb3="00000000" w:csb0="00040000" w:csb1="00000000"/>
    <w:embedRegular r:id="rId5" w:fontKey="{751144F4-A350-4633-B934-AADE33D53D1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59C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5FE6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65FE6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270C0"/>
    <w:multiLevelType w:val="singleLevel"/>
    <w:tmpl w:val="FC4270C0"/>
    <w:lvl w:ilvl="0" w:tentative="0">
      <w:start w:val="1"/>
      <w:numFmt w:val="chineseCounting"/>
      <w:suff w:val="nothing"/>
      <w:lvlText w:val="%1、"/>
      <w:lvlJc w:val="left"/>
      <w:rPr>
        <w:rFonts w:hint="eastAsia"/>
      </w:rPr>
    </w:lvl>
  </w:abstractNum>
  <w:abstractNum w:abstractNumId="1">
    <w:nsid w:val="731AAAFB"/>
    <w:multiLevelType w:val="singleLevel"/>
    <w:tmpl w:val="731AAAF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07E11"/>
    <w:rsid w:val="02966CAF"/>
    <w:rsid w:val="03125B78"/>
    <w:rsid w:val="034675D0"/>
    <w:rsid w:val="03804680"/>
    <w:rsid w:val="05322502"/>
    <w:rsid w:val="0541371C"/>
    <w:rsid w:val="05EA6938"/>
    <w:rsid w:val="08641754"/>
    <w:rsid w:val="095F763D"/>
    <w:rsid w:val="0AF65D7F"/>
    <w:rsid w:val="0B8D2240"/>
    <w:rsid w:val="0C7B653C"/>
    <w:rsid w:val="10F86567"/>
    <w:rsid w:val="13287BEC"/>
    <w:rsid w:val="13567491"/>
    <w:rsid w:val="14065285"/>
    <w:rsid w:val="14E8498B"/>
    <w:rsid w:val="14EF2E69"/>
    <w:rsid w:val="15F1161D"/>
    <w:rsid w:val="164E4CC1"/>
    <w:rsid w:val="17481711"/>
    <w:rsid w:val="22E5250A"/>
    <w:rsid w:val="24B04E42"/>
    <w:rsid w:val="251C36CC"/>
    <w:rsid w:val="261C4494"/>
    <w:rsid w:val="28D9666D"/>
    <w:rsid w:val="2C245E51"/>
    <w:rsid w:val="31CA1248"/>
    <w:rsid w:val="32171FB4"/>
    <w:rsid w:val="3428494C"/>
    <w:rsid w:val="36415851"/>
    <w:rsid w:val="37F76B0F"/>
    <w:rsid w:val="39513FFD"/>
    <w:rsid w:val="3962620A"/>
    <w:rsid w:val="39B27192"/>
    <w:rsid w:val="3B11613A"/>
    <w:rsid w:val="3B925AF4"/>
    <w:rsid w:val="3C553E04"/>
    <w:rsid w:val="3EEA2F2A"/>
    <w:rsid w:val="3F9133A5"/>
    <w:rsid w:val="417845B6"/>
    <w:rsid w:val="429A07C3"/>
    <w:rsid w:val="43882D11"/>
    <w:rsid w:val="44A21BB1"/>
    <w:rsid w:val="472B1F90"/>
    <w:rsid w:val="486D0510"/>
    <w:rsid w:val="4C76404F"/>
    <w:rsid w:val="4E1C29D4"/>
    <w:rsid w:val="4ED11A10"/>
    <w:rsid w:val="4FE17A31"/>
    <w:rsid w:val="50E13A61"/>
    <w:rsid w:val="51340035"/>
    <w:rsid w:val="51730B5D"/>
    <w:rsid w:val="53DD2CA6"/>
    <w:rsid w:val="546155E5"/>
    <w:rsid w:val="54B716A8"/>
    <w:rsid w:val="556F7F1B"/>
    <w:rsid w:val="55B939F6"/>
    <w:rsid w:val="57E722A5"/>
    <w:rsid w:val="6137464B"/>
    <w:rsid w:val="638C5AAE"/>
    <w:rsid w:val="63FD614D"/>
    <w:rsid w:val="67F325A0"/>
    <w:rsid w:val="6A350C4E"/>
    <w:rsid w:val="6A8478B6"/>
    <w:rsid w:val="6B3277A3"/>
    <w:rsid w:val="6B6F018F"/>
    <w:rsid w:val="6CC4275D"/>
    <w:rsid w:val="6EC66318"/>
    <w:rsid w:val="71EF5B86"/>
    <w:rsid w:val="727C4C20"/>
    <w:rsid w:val="738918CA"/>
    <w:rsid w:val="7416564C"/>
    <w:rsid w:val="75A032FF"/>
    <w:rsid w:val="78B97535"/>
    <w:rsid w:val="7AB20098"/>
    <w:rsid w:val="7EE3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paragraph" w:styleId="6">
    <w:name w:val="Body Text First Indent 2"/>
    <w:basedOn w:val="2"/>
    <w:qFormat/>
    <w:uiPriority w:val="0"/>
    <w:pPr>
      <w:ind w:firstLine="420" w:firstLineChars="200"/>
    </w:pPr>
    <w:rPr>
      <w:szCs w:val="20"/>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1435</Words>
  <Characters>1482</Characters>
  <Lines>0</Lines>
  <Paragraphs>0</Paragraphs>
  <TotalTime>12</TotalTime>
  <ScaleCrop>false</ScaleCrop>
  <LinksUpToDate>false</LinksUpToDate>
  <CharactersWithSpaces>1489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2023-12-19T02:50:00Z</dcterms:created>
  <dc:creator>Administrator</dc:creator>
  <cp:lastModifiedBy>Administrator</cp:lastModifiedBy>
  <cp:lastPrinted>2025-12-24T03:56:00Z</cp:lastPrinted>
  <dcterms:modified xsi:type="dcterms:W3CDTF">2025-12-24T06:56:53Z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FFC2ACDE1DD64E0087519800D03E8419_13</vt:lpwstr>
  </property>
  <property fmtid="{D5CDD505-2E9C-101B-9397-08002B2CF9AE}" pid="4" name="KSOTemplateDocerSaveRecord">
    <vt:lpwstr>eyJoZGlkIjoiYjYxZjU4NjIyMGY5YjZkZDQ1YmNkYTVmMTIyOGI5MDMiLCJ1c2VySWQiOiIxNDg4OTQ0Mjc2In0=</vt:lpwstr>
  </property>
</Properties>
</file>