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D2" w:rsidRPr="000E2F5D" w:rsidRDefault="00FC0DD2">
      <w:pPr>
        <w:adjustRightInd w:val="0"/>
        <w:snapToGrid w:val="0"/>
        <w:spacing w:line="360" w:lineRule="auto"/>
        <w:ind w:firstLine="200"/>
        <w:jc w:val="center"/>
        <w:rPr>
          <w:rFonts w:eastAsia="黑体"/>
          <w:sz w:val="32"/>
          <w:szCs w:val="32"/>
        </w:rPr>
      </w:pPr>
    </w:p>
    <w:p w:rsidR="00FC0DD2" w:rsidRPr="000E2F5D" w:rsidRDefault="00FC0DD2">
      <w:pPr>
        <w:adjustRightInd w:val="0"/>
        <w:snapToGrid w:val="0"/>
        <w:spacing w:line="360" w:lineRule="auto"/>
        <w:ind w:firstLine="200"/>
        <w:jc w:val="center"/>
        <w:rPr>
          <w:rFonts w:eastAsia="黑体"/>
          <w:szCs w:val="21"/>
        </w:rPr>
      </w:pPr>
    </w:p>
    <w:p w:rsidR="00FC0DD2" w:rsidRPr="000E2F5D" w:rsidRDefault="00FC0DD2">
      <w:pPr>
        <w:adjustRightInd w:val="0"/>
        <w:snapToGrid w:val="0"/>
        <w:spacing w:line="360" w:lineRule="auto"/>
        <w:ind w:firstLine="200"/>
        <w:jc w:val="center"/>
        <w:rPr>
          <w:rFonts w:eastAsia="黑体"/>
          <w:szCs w:val="21"/>
        </w:rPr>
      </w:pPr>
    </w:p>
    <w:p w:rsidR="00FC0DD2" w:rsidRPr="000E2F5D" w:rsidRDefault="00E04D8D">
      <w:pPr>
        <w:adjustRightInd w:val="0"/>
        <w:snapToGrid w:val="0"/>
        <w:ind w:firstLine="198"/>
        <w:jc w:val="center"/>
        <w:rPr>
          <w:rFonts w:eastAsia="黑体"/>
          <w:sz w:val="52"/>
          <w:szCs w:val="52"/>
        </w:rPr>
      </w:pPr>
      <w:r w:rsidRPr="000E2F5D">
        <w:rPr>
          <w:rFonts w:eastAsia="黑体" w:hAnsi="黑体" w:hint="eastAsia"/>
          <w:sz w:val="52"/>
          <w:szCs w:val="52"/>
        </w:rPr>
        <w:t>中央农办</w:t>
      </w:r>
      <w:r w:rsidRPr="000E2F5D">
        <w:rPr>
          <w:rFonts w:eastAsia="黑体" w:hint="eastAsia"/>
          <w:sz w:val="52"/>
          <w:szCs w:val="52"/>
        </w:rPr>
        <w:t xml:space="preserve"> </w:t>
      </w:r>
      <w:r w:rsidRPr="000E2F5D">
        <w:rPr>
          <w:rFonts w:eastAsia="黑体" w:hAnsi="黑体" w:hint="eastAsia"/>
          <w:sz w:val="52"/>
          <w:szCs w:val="52"/>
        </w:rPr>
        <w:t>农业农村部</w:t>
      </w:r>
    </w:p>
    <w:p w:rsidR="00FC0DD2" w:rsidRPr="000E2F5D" w:rsidRDefault="00E04D8D">
      <w:pPr>
        <w:adjustRightInd w:val="0"/>
        <w:snapToGrid w:val="0"/>
        <w:ind w:firstLine="198"/>
        <w:jc w:val="center"/>
        <w:rPr>
          <w:rFonts w:eastAsia="黑体"/>
          <w:sz w:val="52"/>
          <w:szCs w:val="52"/>
        </w:rPr>
      </w:pPr>
      <w:r w:rsidRPr="000E2F5D">
        <w:rPr>
          <w:rFonts w:eastAsia="黑体" w:hAnsi="黑体" w:hint="eastAsia"/>
          <w:sz w:val="52"/>
          <w:szCs w:val="52"/>
        </w:rPr>
        <w:t>乡村振兴专家咨询委员会</w:t>
      </w:r>
    </w:p>
    <w:p w:rsidR="00FC0DD2" w:rsidRPr="000E2F5D" w:rsidRDefault="00FC0DD2">
      <w:pPr>
        <w:adjustRightInd w:val="0"/>
        <w:snapToGrid w:val="0"/>
        <w:ind w:firstLine="198"/>
        <w:jc w:val="center"/>
        <w:rPr>
          <w:rFonts w:eastAsia="黑体"/>
          <w:w w:val="80"/>
          <w:sz w:val="48"/>
          <w:szCs w:val="48"/>
        </w:rPr>
      </w:pPr>
    </w:p>
    <w:p w:rsidR="00FC0DD2" w:rsidRPr="000E2F5D" w:rsidRDefault="00E04D8D">
      <w:pPr>
        <w:adjustRightInd w:val="0"/>
        <w:snapToGrid w:val="0"/>
        <w:spacing w:line="360" w:lineRule="auto"/>
        <w:ind w:firstLine="200"/>
        <w:jc w:val="center"/>
        <w:rPr>
          <w:b/>
          <w:sz w:val="84"/>
          <w:szCs w:val="84"/>
        </w:rPr>
      </w:pPr>
      <w:r w:rsidRPr="000E2F5D">
        <w:rPr>
          <w:rFonts w:hint="eastAsia"/>
          <w:b/>
          <w:sz w:val="84"/>
          <w:szCs w:val="84"/>
        </w:rPr>
        <w:t>软科学</w:t>
      </w:r>
      <w:r w:rsidRPr="000E2F5D">
        <w:rPr>
          <w:b/>
          <w:sz w:val="84"/>
          <w:szCs w:val="84"/>
        </w:rPr>
        <w:t>课题</w:t>
      </w:r>
      <w:r w:rsidRPr="000E2F5D">
        <w:rPr>
          <w:rFonts w:hint="eastAsia"/>
          <w:b/>
          <w:sz w:val="84"/>
          <w:szCs w:val="84"/>
        </w:rPr>
        <w:t>研究目录</w:t>
      </w:r>
    </w:p>
    <w:p w:rsidR="00FC0DD2" w:rsidRPr="000E2F5D" w:rsidRDefault="00E04D8D">
      <w:pPr>
        <w:adjustRightInd w:val="0"/>
        <w:snapToGrid w:val="0"/>
        <w:spacing w:line="360" w:lineRule="auto"/>
        <w:ind w:firstLine="200"/>
        <w:jc w:val="center"/>
        <w:rPr>
          <w:b/>
          <w:sz w:val="44"/>
        </w:rPr>
      </w:pPr>
      <w:r w:rsidRPr="000E2F5D">
        <w:rPr>
          <w:b/>
          <w:sz w:val="44"/>
        </w:rPr>
        <w:t>（</w:t>
      </w:r>
      <w:r w:rsidRPr="000E2F5D">
        <w:rPr>
          <w:b/>
          <w:sz w:val="48"/>
        </w:rPr>
        <w:t>2021</w:t>
      </w:r>
      <w:r w:rsidRPr="000E2F5D">
        <w:rPr>
          <w:b/>
          <w:sz w:val="44"/>
        </w:rPr>
        <w:t>年度）</w:t>
      </w:r>
    </w:p>
    <w:p w:rsidR="00FC0DD2" w:rsidRPr="000E2F5D" w:rsidRDefault="00FC0DD2">
      <w:pPr>
        <w:adjustRightInd w:val="0"/>
        <w:snapToGrid w:val="0"/>
        <w:spacing w:line="360" w:lineRule="auto"/>
        <w:ind w:firstLine="200"/>
        <w:jc w:val="center"/>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FC0DD2">
      <w:pPr>
        <w:adjustRightInd w:val="0"/>
        <w:snapToGrid w:val="0"/>
        <w:spacing w:line="360" w:lineRule="auto"/>
        <w:ind w:firstLine="200"/>
        <w:rPr>
          <w:rFonts w:eastAsia="黑体"/>
          <w:sz w:val="28"/>
        </w:rPr>
      </w:pPr>
    </w:p>
    <w:p w:rsidR="00FC0DD2" w:rsidRPr="000E2F5D" w:rsidRDefault="00E04D8D">
      <w:pPr>
        <w:adjustRightInd w:val="0"/>
        <w:snapToGrid w:val="0"/>
        <w:spacing w:line="360" w:lineRule="auto"/>
        <w:ind w:firstLine="200"/>
        <w:jc w:val="center"/>
        <w:rPr>
          <w:rFonts w:eastAsia="黑体"/>
          <w:sz w:val="28"/>
        </w:rPr>
      </w:pPr>
      <w:r w:rsidRPr="000E2F5D">
        <w:rPr>
          <w:sz w:val="48"/>
        </w:rPr>
        <w:t>20</w:t>
      </w:r>
      <w:r w:rsidRPr="000E2F5D">
        <w:rPr>
          <w:rFonts w:hint="eastAsia"/>
          <w:sz w:val="48"/>
        </w:rPr>
        <w:t>2</w:t>
      </w:r>
      <w:r w:rsidRPr="000E2F5D">
        <w:rPr>
          <w:sz w:val="48"/>
        </w:rPr>
        <w:t>1</w:t>
      </w:r>
      <w:r w:rsidRPr="000E2F5D">
        <w:rPr>
          <w:sz w:val="48"/>
        </w:rPr>
        <w:t>年</w:t>
      </w:r>
      <w:r w:rsidRPr="000E2F5D">
        <w:rPr>
          <w:rFonts w:hint="eastAsia"/>
          <w:sz w:val="48"/>
        </w:rPr>
        <w:t>3</w:t>
      </w:r>
      <w:r w:rsidRPr="000E2F5D">
        <w:rPr>
          <w:sz w:val="48"/>
        </w:rPr>
        <w:t>月</w:t>
      </w:r>
    </w:p>
    <w:p w:rsidR="00FC0DD2" w:rsidRPr="000E2F5D" w:rsidRDefault="00FC0DD2">
      <w:pPr>
        <w:adjustRightInd w:val="0"/>
        <w:snapToGrid w:val="0"/>
        <w:spacing w:line="600" w:lineRule="exact"/>
        <w:jc w:val="center"/>
        <w:rPr>
          <w:rFonts w:eastAsia="楷体_GB2312"/>
          <w:b/>
          <w:sz w:val="44"/>
          <w:szCs w:val="44"/>
        </w:rPr>
      </w:pPr>
    </w:p>
    <w:p w:rsidR="00FC0DD2" w:rsidRPr="000E2F5D" w:rsidRDefault="00E04D8D">
      <w:pPr>
        <w:adjustRightInd w:val="0"/>
        <w:snapToGrid w:val="0"/>
        <w:spacing w:line="600" w:lineRule="exact"/>
        <w:jc w:val="center"/>
        <w:rPr>
          <w:rFonts w:eastAsia="楷体_GB2312"/>
          <w:b/>
          <w:sz w:val="44"/>
          <w:szCs w:val="44"/>
        </w:rPr>
      </w:pPr>
      <w:r w:rsidRPr="000E2F5D">
        <w:rPr>
          <w:rFonts w:eastAsia="楷体_GB2312"/>
          <w:b/>
          <w:sz w:val="44"/>
          <w:szCs w:val="44"/>
        </w:rPr>
        <w:lastRenderedPageBreak/>
        <w:t>说</w:t>
      </w:r>
      <w:r w:rsidR="000E2F5D">
        <w:rPr>
          <w:rFonts w:eastAsia="楷体_GB2312" w:hint="eastAsia"/>
          <w:b/>
          <w:sz w:val="44"/>
          <w:szCs w:val="44"/>
        </w:rPr>
        <w:t xml:space="preserve"> </w:t>
      </w:r>
      <w:r w:rsidRPr="000E2F5D">
        <w:rPr>
          <w:rFonts w:eastAsia="楷体_GB2312"/>
          <w:b/>
          <w:sz w:val="44"/>
          <w:szCs w:val="44"/>
        </w:rPr>
        <w:t>明</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一、《中央农办</w:t>
      </w:r>
      <w:r w:rsidRPr="000E2F5D">
        <w:rPr>
          <w:rFonts w:eastAsia="仿宋_GB2312" w:hint="eastAsia"/>
          <w:kern w:val="0"/>
          <w:sz w:val="32"/>
          <w:szCs w:val="32"/>
        </w:rPr>
        <w:t xml:space="preserve"> </w:t>
      </w:r>
      <w:r w:rsidRPr="000E2F5D">
        <w:rPr>
          <w:rFonts w:eastAsia="仿宋_GB2312" w:hint="eastAsia"/>
          <w:kern w:val="0"/>
          <w:sz w:val="32"/>
          <w:szCs w:val="32"/>
        </w:rPr>
        <w:t>农业农村部乡村振兴专家咨询委员会软科学课题研究目录（</w:t>
      </w:r>
      <w:r w:rsidRPr="000E2F5D">
        <w:rPr>
          <w:rFonts w:eastAsia="仿宋_GB2312" w:hint="eastAsia"/>
          <w:kern w:val="0"/>
          <w:sz w:val="32"/>
          <w:szCs w:val="32"/>
        </w:rPr>
        <w:t>20</w:t>
      </w:r>
      <w:r w:rsidRPr="000E2F5D">
        <w:rPr>
          <w:rFonts w:eastAsia="仿宋_GB2312"/>
          <w:kern w:val="0"/>
          <w:sz w:val="32"/>
          <w:szCs w:val="32"/>
        </w:rPr>
        <w:t>21</w:t>
      </w:r>
      <w:r w:rsidRPr="000E2F5D">
        <w:rPr>
          <w:rFonts w:eastAsia="仿宋_GB2312" w:hint="eastAsia"/>
          <w:kern w:val="0"/>
          <w:sz w:val="32"/>
          <w:szCs w:val="32"/>
        </w:rPr>
        <w:t>年度）》以习近平新时代中国特色社会主义思想为指导，全面贯彻党的十九大和十九届二中、三中、四中</w:t>
      </w:r>
      <w:r w:rsidRPr="000E2F5D">
        <w:rPr>
          <w:rFonts w:eastAsia="仿宋_GB2312"/>
          <w:kern w:val="0"/>
          <w:sz w:val="32"/>
          <w:szCs w:val="32"/>
        </w:rPr>
        <w:t>、五中</w:t>
      </w:r>
      <w:r w:rsidRPr="000E2F5D">
        <w:rPr>
          <w:rFonts w:eastAsia="仿宋_GB2312" w:hint="eastAsia"/>
          <w:kern w:val="0"/>
          <w:sz w:val="32"/>
          <w:szCs w:val="32"/>
        </w:rPr>
        <w:t>全会精神，深入学习贯彻习近平总书记关于“三农”工作重要论述，根据中央经济工作会议和中央农村工作会议部署，</w:t>
      </w:r>
      <w:r w:rsidRPr="000E2F5D">
        <w:rPr>
          <w:rFonts w:eastAsia="仿宋_GB2312"/>
          <w:kern w:val="0"/>
          <w:sz w:val="32"/>
          <w:szCs w:val="32"/>
        </w:rPr>
        <w:t>围绕全面推进乡村振兴、加快农业农村现代化</w:t>
      </w:r>
      <w:r w:rsidRPr="000E2F5D">
        <w:rPr>
          <w:rFonts w:eastAsia="仿宋_GB2312" w:hint="eastAsia"/>
          <w:kern w:val="0"/>
          <w:sz w:val="32"/>
          <w:szCs w:val="32"/>
        </w:rPr>
        <w:t>，设置</w:t>
      </w:r>
      <w:r w:rsidRPr="000E2F5D">
        <w:rPr>
          <w:rFonts w:eastAsia="仿宋_GB2312" w:hint="eastAsia"/>
          <w:kern w:val="0"/>
          <w:sz w:val="32"/>
          <w:szCs w:val="32"/>
        </w:rPr>
        <w:t>202</w:t>
      </w:r>
      <w:r w:rsidRPr="000E2F5D">
        <w:rPr>
          <w:rFonts w:eastAsia="仿宋_GB2312"/>
          <w:kern w:val="0"/>
          <w:sz w:val="32"/>
          <w:szCs w:val="32"/>
        </w:rPr>
        <w:t>1</w:t>
      </w:r>
      <w:r w:rsidRPr="000E2F5D">
        <w:rPr>
          <w:rFonts w:eastAsia="仿宋_GB2312" w:hint="eastAsia"/>
          <w:kern w:val="0"/>
          <w:sz w:val="32"/>
          <w:szCs w:val="32"/>
        </w:rPr>
        <w:t>年度软科学研究课题。</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二、课题研究的基本定位是政策性研究，要紧紧围绕</w:t>
      </w:r>
      <w:r w:rsidRPr="000E2F5D">
        <w:rPr>
          <w:rFonts w:eastAsia="仿宋_GB2312"/>
          <w:kern w:val="0"/>
          <w:sz w:val="32"/>
          <w:szCs w:val="32"/>
        </w:rPr>
        <w:t>全面推进</w:t>
      </w:r>
      <w:r w:rsidRPr="000E2F5D">
        <w:rPr>
          <w:rFonts w:eastAsia="仿宋_GB2312" w:hint="eastAsia"/>
          <w:kern w:val="0"/>
          <w:sz w:val="32"/>
          <w:szCs w:val="32"/>
        </w:rPr>
        <w:t>乡村振兴和</w:t>
      </w:r>
      <w:r w:rsidRPr="000E2F5D">
        <w:rPr>
          <w:rFonts w:eastAsia="仿宋_GB2312"/>
          <w:kern w:val="0"/>
          <w:sz w:val="32"/>
          <w:szCs w:val="32"/>
        </w:rPr>
        <w:t>加快</w:t>
      </w:r>
      <w:r w:rsidRPr="000E2F5D">
        <w:rPr>
          <w:rFonts w:eastAsia="仿宋_GB2312" w:hint="eastAsia"/>
          <w:kern w:val="0"/>
          <w:sz w:val="32"/>
          <w:szCs w:val="32"/>
        </w:rPr>
        <w:t>农业农村现代化开展研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五、课题申请人应符合以下条件：各类教学或科研单位工</w:t>
      </w:r>
      <w:r w:rsidRPr="000E2F5D">
        <w:rPr>
          <w:rFonts w:eastAsia="仿宋_GB2312" w:hint="eastAsia"/>
          <w:kern w:val="0"/>
          <w:sz w:val="32"/>
          <w:szCs w:val="32"/>
        </w:rPr>
        <w:lastRenderedPageBreak/>
        <w:t>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rsidR="00FC0DD2" w:rsidRPr="000E2F5D" w:rsidRDefault="00E04D8D">
      <w:pPr>
        <w:spacing w:line="600" w:lineRule="exact"/>
        <w:ind w:firstLineChars="200" w:firstLine="640"/>
        <w:rPr>
          <w:rFonts w:eastAsia="仿宋_GB2312"/>
          <w:sz w:val="32"/>
          <w:szCs w:val="32"/>
        </w:rPr>
      </w:pPr>
      <w:r w:rsidRPr="000E2F5D">
        <w:rPr>
          <w:rFonts w:eastAsia="仿宋_GB2312" w:hint="eastAsia"/>
          <w:kern w:val="0"/>
          <w:sz w:val="32"/>
          <w:szCs w:val="32"/>
        </w:rPr>
        <w:t>七、</w:t>
      </w:r>
      <w:r w:rsidRPr="000E2F5D">
        <w:rPr>
          <w:rFonts w:eastAsia="仿宋_GB2312" w:hint="eastAsia"/>
          <w:sz w:val="32"/>
          <w:szCs w:val="32"/>
        </w:rPr>
        <w:t>软科学研究课题原则上为年度课题，根据研究任务安排研究经费</w:t>
      </w:r>
      <w:r w:rsidRPr="000E2F5D">
        <w:rPr>
          <w:rFonts w:eastAsia="仿宋_GB2312"/>
          <w:sz w:val="32"/>
          <w:szCs w:val="32"/>
        </w:rPr>
        <w:t>10-20</w:t>
      </w:r>
      <w:r w:rsidRPr="000E2F5D">
        <w:rPr>
          <w:rFonts w:eastAsia="仿宋_GB2312" w:hint="eastAsia"/>
          <w:sz w:val="32"/>
          <w:szCs w:val="32"/>
        </w:rPr>
        <w:t>万元。课题经费应</w:t>
      </w:r>
      <w:r w:rsidRPr="000E2F5D">
        <w:rPr>
          <w:rFonts w:eastAsia="仿宋_GB2312"/>
          <w:sz w:val="32"/>
          <w:szCs w:val="32"/>
        </w:rPr>
        <w:t>按照</w:t>
      </w:r>
      <w:r w:rsidRPr="000E2F5D">
        <w:rPr>
          <w:rFonts w:eastAsia="仿宋_GB2312" w:hint="eastAsia"/>
          <w:sz w:val="32"/>
          <w:szCs w:val="32"/>
        </w:rPr>
        <w:t>相关</w:t>
      </w:r>
      <w:r w:rsidRPr="000E2F5D">
        <w:rPr>
          <w:rFonts w:eastAsia="仿宋_GB2312"/>
          <w:sz w:val="32"/>
          <w:szCs w:val="32"/>
        </w:rPr>
        <w:t>财务制度</w:t>
      </w:r>
      <w:r w:rsidRPr="000E2F5D">
        <w:rPr>
          <w:rFonts w:eastAsia="仿宋_GB2312" w:hint="eastAsia"/>
          <w:sz w:val="32"/>
          <w:szCs w:val="32"/>
        </w:rPr>
        <w:t>规定管理和</w:t>
      </w:r>
      <w:r w:rsidRPr="000E2F5D">
        <w:rPr>
          <w:rFonts w:eastAsia="仿宋_GB2312"/>
          <w:sz w:val="32"/>
          <w:szCs w:val="32"/>
        </w:rPr>
        <w:t>使用</w:t>
      </w:r>
      <w:r w:rsidRPr="000E2F5D">
        <w:rPr>
          <w:rFonts w:eastAsia="仿宋_GB2312" w:hint="eastAsia"/>
          <w:sz w:val="32"/>
          <w:szCs w:val="32"/>
        </w:rPr>
        <w:t>，属于政府购买服务的</w:t>
      </w:r>
      <w:r w:rsidRPr="000E2F5D">
        <w:rPr>
          <w:rFonts w:eastAsia="仿宋_GB2312"/>
          <w:sz w:val="32"/>
          <w:szCs w:val="32"/>
        </w:rPr>
        <w:t>，按照政府购买服务管理有关规定</w:t>
      </w:r>
      <w:r w:rsidRPr="000E2F5D">
        <w:rPr>
          <w:rFonts w:eastAsia="仿宋_GB2312" w:hint="eastAsia"/>
          <w:sz w:val="32"/>
          <w:szCs w:val="32"/>
        </w:rPr>
        <w:t>和要求支付。</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八、根据服务决策的需求，对课题设置了不同研究时限，具体时限将在课题任务书中明确，年度课题原则上应于</w:t>
      </w:r>
      <w:r w:rsidRPr="000E2F5D">
        <w:rPr>
          <w:rFonts w:eastAsia="仿宋_GB2312" w:hint="eastAsia"/>
          <w:kern w:val="0"/>
          <w:sz w:val="32"/>
          <w:szCs w:val="32"/>
        </w:rPr>
        <w:t>202</w:t>
      </w:r>
      <w:r w:rsidRPr="000E2F5D">
        <w:rPr>
          <w:rFonts w:eastAsia="仿宋_GB2312"/>
          <w:kern w:val="0"/>
          <w:sz w:val="32"/>
          <w:szCs w:val="32"/>
        </w:rPr>
        <w:t>1</w:t>
      </w:r>
      <w:r w:rsidRPr="000E2F5D">
        <w:rPr>
          <w:rFonts w:eastAsia="仿宋_GB2312" w:hint="eastAsia"/>
          <w:kern w:val="0"/>
          <w:sz w:val="32"/>
          <w:szCs w:val="32"/>
        </w:rPr>
        <w:t>年底前结题。课题主持人要严格按时限要求提交中期报告和最终研究成果，最终研究成果包括课题报告和</w:t>
      </w:r>
      <w:r w:rsidRPr="000E2F5D">
        <w:rPr>
          <w:rFonts w:eastAsia="仿宋_GB2312" w:hint="eastAsia"/>
          <w:kern w:val="0"/>
          <w:sz w:val="32"/>
          <w:szCs w:val="32"/>
        </w:rPr>
        <w:t>3000</w:t>
      </w:r>
      <w:r w:rsidRPr="000E2F5D">
        <w:rPr>
          <w:rFonts w:eastAsia="仿宋_GB2312" w:hint="eastAsia"/>
          <w:kern w:val="0"/>
          <w:sz w:val="32"/>
          <w:szCs w:val="32"/>
        </w:rPr>
        <w:t>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组织开展成果结题验收，验收结论将作为主持人今后申请课题的重要参考。</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lastRenderedPageBreak/>
        <w:t>九、为避免一题多报、交叉申请和重复立项，确保申请人有足够的时间和精力从事课题研究，</w:t>
      </w:r>
      <w:r w:rsidRPr="000E2F5D">
        <w:rPr>
          <w:rFonts w:eastAsia="仿宋_GB2312"/>
          <w:kern w:val="0"/>
          <w:sz w:val="32"/>
          <w:szCs w:val="32"/>
        </w:rPr>
        <w:t>每个申请人只能申报</w:t>
      </w:r>
      <w:r w:rsidRPr="000E2F5D">
        <w:rPr>
          <w:rFonts w:eastAsia="仿宋_GB2312"/>
          <w:kern w:val="0"/>
          <w:sz w:val="32"/>
          <w:szCs w:val="32"/>
        </w:rPr>
        <w:t>1</w:t>
      </w:r>
      <w:r w:rsidRPr="000E2F5D">
        <w:rPr>
          <w:rFonts w:eastAsia="仿宋_GB2312"/>
          <w:kern w:val="0"/>
          <w:sz w:val="32"/>
          <w:szCs w:val="32"/>
        </w:rPr>
        <w:t>个题目，</w:t>
      </w:r>
      <w:r w:rsidRPr="000E2F5D">
        <w:rPr>
          <w:rFonts w:eastAsia="仿宋_GB2312" w:hint="eastAsia"/>
          <w:kern w:val="0"/>
          <w:sz w:val="32"/>
          <w:szCs w:val="32"/>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乡村振兴软科学研究课题的资格。</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十、乡村振兴专家咨询委员会办公室从发布课题研究目录之日起受理申请。申请者请直接从农业农村部网站下载课题研究目录和课题研究计划书，填写申请书并加盖公章后</w:t>
      </w:r>
      <w:r w:rsidRPr="000E2F5D">
        <w:rPr>
          <w:rFonts w:eastAsia="仿宋_GB2312"/>
          <w:kern w:val="0"/>
          <w:sz w:val="32"/>
          <w:szCs w:val="32"/>
        </w:rPr>
        <w:t>以电子邮件形式</w:t>
      </w:r>
      <w:r w:rsidRPr="000E2F5D">
        <w:rPr>
          <w:rFonts w:eastAsia="仿宋_GB2312" w:hint="eastAsia"/>
          <w:kern w:val="0"/>
          <w:sz w:val="32"/>
          <w:szCs w:val="32"/>
        </w:rPr>
        <w:t>报送中央农办、农业农村部乡村振兴专家咨询委员会软科学管理办公室。</w:t>
      </w:r>
      <w:r w:rsidRPr="000E2F5D">
        <w:rPr>
          <w:rFonts w:eastAsia="仿宋_GB2312"/>
          <w:kern w:val="0"/>
          <w:sz w:val="32"/>
          <w:szCs w:val="32"/>
        </w:rPr>
        <w:t>签字盖章页单独扫描，第二部分单独作为一个文档随研究计划书一并报送。</w:t>
      </w:r>
      <w:r w:rsidRPr="000E2F5D">
        <w:rPr>
          <w:rFonts w:eastAsia="仿宋_GB2312" w:hint="eastAsia"/>
          <w:kern w:val="0"/>
          <w:sz w:val="32"/>
          <w:szCs w:val="32"/>
        </w:rPr>
        <w:t>申请截止日期：</w:t>
      </w:r>
      <w:r w:rsidRPr="000E2F5D">
        <w:rPr>
          <w:rFonts w:eastAsia="仿宋_GB2312" w:hint="eastAsia"/>
          <w:kern w:val="0"/>
          <w:sz w:val="32"/>
          <w:szCs w:val="32"/>
        </w:rPr>
        <w:t>202</w:t>
      </w:r>
      <w:r w:rsidRPr="000E2F5D">
        <w:rPr>
          <w:rFonts w:eastAsia="仿宋_GB2312"/>
          <w:kern w:val="0"/>
          <w:sz w:val="32"/>
          <w:szCs w:val="32"/>
        </w:rPr>
        <w:t>1</w:t>
      </w:r>
      <w:r w:rsidRPr="000E2F5D">
        <w:rPr>
          <w:rFonts w:eastAsia="仿宋_GB2312" w:hint="eastAsia"/>
          <w:kern w:val="0"/>
          <w:sz w:val="32"/>
          <w:szCs w:val="32"/>
        </w:rPr>
        <w:t>年</w:t>
      </w:r>
      <w:r w:rsidRPr="000E2F5D">
        <w:rPr>
          <w:rFonts w:eastAsia="仿宋_GB2312" w:hint="eastAsia"/>
          <w:kern w:val="0"/>
          <w:sz w:val="32"/>
          <w:szCs w:val="32"/>
        </w:rPr>
        <w:t>4</w:t>
      </w:r>
      <w:r w:rsidRPr="000E2F5D">
        <w:rPr>
          <w:rFonts w:eastAsia="仿宋_GB2312" w:hint="eastAsia"/>
          <w:kern w:val="0"/>
          <w:sz w:val="32"/>
          <w:szCs w:val="32"/>
        </w:rPr>
        <w:t>月</w:t>
      </w:r>
      <w:r w:rsidRPr="000E2F5D">
        <w:rPr>
          <w:rFonts w:eastAsia="仿宋_GB2312" w:hint="eastAsia"/>
          <w:kern w:val="0"/>
          <w:sz w:val="32"/>
          <w:szCs w:val="32"/>
        </w:rPr>
        <w:t>1</w:t>
      </w:r>
      <w:r w:rsidRPr="000E2F5D">
        <w:rPr>
          <w:rFonts w:eastAsia="仿宋_GB2312"/>
          <w:kern w:val="0"/>
          <w:sz w:val="32"/>
          <w:szCs w:val="32"/>
        </w:rPr>
        <w:t>5</w:t>
      </w:r>
      <w:bookmarkStart w:id="0" w:name="_GoBack"/>
      <w:bookmarkEnd w:id="0"/>
      <w:r w:rsidRPr="000E2F5D">
        <w:rPr>
          <w:rFonts w:eastAsia="仿宋_GB2312" w:hint="eastAsia"/>
          <w:kern w:val="0"/>
          <w:sz w:val="32"/>
          <w:szCs w:val="32"/>
        </w:rPr>
        <w:t>日。</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十一、乡村振兴软科学课题相关工作由中央农办、农业农村部乡村振兴专家咨询委员会组织开展，课题申报及受理信息均通过农业农村部官方网站（</w:t>
      </w:r>
      <w:r w:rsidRPr="000E2F5D">
        <w:rPr>
          <w:rFonts w:eastAsia="仿宋_GB2312" w:hint="eastAsia"/>
          <w:kern w:val="0"/>
          <w:sz w:val="32"/>
          <w:szCs w:val="32"/>
        </w:rPr>
        <w:t>http://www.moa.gov.cn/</w:t>
      </w:r>
      <w:r w:rsidRPr="000E2F5D">
        <w:rPr>
          <w:rFonts w:eastAsia="仿宋_GB2312" w:hint="eastAsia"/>
          <w:kern w:val="0"/>
          <w:sz w:val="32"/>
          <w:szCs w:val="32"/>
        </w:rPr>
        <w:t>）发布，且为唯一途径。未经中央农办、农业农村部乡村振兴专家咨询委员会授权，冒用乡村振兴专家咨询委员会、乡村振兴软科学研究等名义开展活动的机构和个人，将严肃追究其法律责任。</w:t>
      </w:r>
    </w:p>
    <w:p w:rsidR="00FC0DD2" w:rsidRPr="000E2F5D" w:rsidRDefault="00FC0DD2">
      <w:pPr>
        <w:pStyle w:val="BodyText"/>
        <w:rPr>
          <w:rFonts w:ascii="Times New Roman" w:eastAsia="仿宋_GB2312" w:hAnsi="Times New Roman"/>
          <w:kern w:val="0"/>
          <w:sz w:val="32"/>
          <w:szCs w:val="32"/>
        </w:rPr>
      </w:pPr>
    </w:p>
    <w:p w:rsidR="00FC0DD2" w:rsidRPr="000E2F5D" w:rsidRDefault="00FC0DD2">
      <w:pPr>
        <w:pStyle w:val="BodyText"/>
        <w:rPr>
          <w:rFonts w:ascii="Times New Roman" w:eastAsia="仿宋_GB2312" w:hAnsi="Times New Roman"/>
          <w:kern w:val="0"/>
          <w:sz w:val="32"/>
          <w:szCs w:val="32"/>
        </w:rPr>
      </w:pP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lastRenderedPageBreak/>
        <w:t>邮</w:t>
      </w:r>
      <w:r w:rsidRPr="000E2F5D">
        <w:rPr>
          <w:rFonts w:eastAsia="仿宋_GB2312" w:hint="eastAsia"/>
          <w:kern w:val="0"/>
          <w:sz w:val="32"/>
          <w:szCs w:val="32"/>
        </w:rPr>
        <w:t xml:space="preserve">  </w:t>
      </w:r>
      <w:r w:rsidRPr="000E2F5D">
        <w:rPr>
          <w:rFonts w:eastAsia="仿宋_GB2312" w:hint="eastAsia"/>
          <w:kern w:val="0"/>
          <w:sz w:val="32"/>
          <w:szCs w:val="32"/>
        </w:rPr>
        <w:t>箱：</w:t>
      </w:r>
      <w:r w:rsidRPr="000E2F5D">
        <w:rPr>
          <w:rFonts w:eastAsia="仿宋_GB2312" w:hint="eastAsia"/>
          <w:kern w:val="0"/>
          <w:sz w:val="32"/>
          <w:szCs w:val="32"/>
        </w:rPr>
        <w:t>xczx@agri.gov.cn</w:t>
      </w:r>
    </w:p>
    <w:p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联系人</w:t>
      </w:r>
      <w:r w:rsidRPr="000E2F5D">
        <w:rPr>
          <w:rFonts w:eastAsia="仿宋_GB2312"/>
          <w:kern w:val="0"/>
          <w:sz w:val="32"/>
          <w:szCs w:val="32"/>
        </w:rPr>
        <w:t>：魏</w:t>
      </w:r>
      <w:r w:rsidRPr="000E2F5D">
        <w:rPr>
          <w:rFonts w:eastAsia="仿宋_GB2312"/>
          <w:kern w:val="0"/>
          <w:sz w:val="32"/>
          <w:szCs w:val="32"/>
        </w:rPr>
        <w:t xml:space="preserve"> </w:t>
      </w:r>
      <w:r w:rsidRPr="000E2F5D">
        <w:rPr>
          <w:rFonts w:eastAsia="仿宋_GB2312"/>
          <w:kern w:val="0"/>
          <w:sz w:val="32"/>
          <w:szCs w:val="32"/>
        </w:rPr>
        <w:t>赛</w:t>
      </w:r>
      <w:r w:rsidRPr="000E2F5D">
        <w:rPr>
          <w:rFonts w:eastAsia="仿宋_GB2312" w:hint="eastAsia"/>
          <w:kern w:val="0"/>
          <w:sz w:val="32"/>
          <w:szCs w:val="32"/>
        </w:rPr>
        <w:t>（电话</w:t>
      </w:r>
      <w:r w:rsidRPr="000E2F5D">
        <w:rPr>
          <w:rFonts w:eastAsia="仿宋_GB2312"/>
          <w:kern w:val="0"/>
          <w:sz w:val="32"/>
          <w:szCs w:val="32"/>
        </w:rPr>
        <w:t>010-82109793</w:t>
      </w:r>
      <w:r w:rsidRPr="000E2F5D">
        <w:rPr>
          <w:rFonts w:eastAsia="仿宋_GB2312" w:hint="eastAsia"/>
          <w:kern w:val="0"/>
          <w:sz w:val="32"/>
          <w:szCs w:val="32"/>
        </w:rPr>
        <w:t>）</w:t>
      </w:r>
    </w:p>
    <w:p w:rsidR="00FC0DD2" w:rsidRDefault="00E04D8D">
      <w:pPr>
        <w:adjustRightInd w:val="0"/>
        <w:snapToGrid w:val="0"/>
        <w:spacing w:line="600" w:lineRule="exact"/>
        <w:ind w:firstLineChars="200" w:firstLine="640"/>
        <w:rPr>
          <w:rFonts w:eastAsia="仿宋_GB2312" w:hint="eastAsia"/>
          <w:kern w:val="0"/>
          <w:sz w:val="32"/>
          <w:szCs w:val="32"/>
        </w:rPr>
      </w:pPr>
      <w:r w:rsidRPr="000E2F5D">
        <w:rPr>
          <w:rFonts w:eastAsia="仿宋_GB2312"/>
          <w:kern w:val="0"/>
          <w:sz w:val="32"/>
          <w:szCs w:val="32"/>
        </w:rPr>
        <w:t xml:space="preserve">        </w:t>
      </w:r>
      <w:r w:rsidRPr="000E2F5D">
        <w:rPr>
          <w:rFonts w:eastAsia="仿宋_GB2312"/>
          <w:kern w:val="0"/>
          <w:sz w:val="32"/>
          <w:szCs w:val="32"/>
        </w:rPr>
        <w:t>蒋</w:t>
      </w:r>
      <w:r w:rsidRPr="000E2F5D">
        <w:rPr>
          <w:rFonts w:eastAsia="仿宋_GB2312"/>
          <w:kern w:val="0"/>
          <w:sz w:val="32"/>
          <w:szCs w:val="32"/>
        </w:rPr>
        <w:t xml:space="preserve"> </w:t>
      </w:r>
      <w:r w:rsidRPr="000E2F5D">
        <w:rPr>
          <w:rFonts w:eastAsia="仿宋_GB2312"/>
          <w:kern w:val="0"/>
          <w:sz w:val="32"/>
          <w:szCs w:val="32"/>
        </w:rPr>
        <w:t>芳</w:t>
      </w:r>
      <w:r w:rsidRPr="000E2F5D">
        <w:rPr>
          <w:rFonts w:eastAsia="仿宋_GB2312" w:hint="eastAsia"/>
          <w:kern w:val="0"/>
          <w:sz w:val="32"/>
          <w:szCs w:val="32"/>
        </w:rPr>
        <w:t>（电话</w:t>
      </w:r>
      <w:r w:rsidRPr="000E2F5D">
        <w:rPr>
          <w:rFonts w:eastAsia="仿宋_GB2312"/>
          <w:kern w:val="0"/>
          <w:sz w:val="32"/>
          <w:szCs w:val="32"/>
        </w:rPr>
        <w:t>010-66115916</w:t>
      </w:r>
      <w:r w:rsidRPr="000E2F5D">
        <w:rPr>
          <w:rFonts w:eastAsia="仿宋_GB2312" w:hint="eastAsia"/>
          <w:kern w:val="0"/>
          <w:sz w:val="32"/>
          <w:szCs w:val="32"/>
        </w:rPr>
        <w:t>）</w:t>
      </w:r>
      <w:r w:rsidRPr="000E2F5D">
        <w:rPr>
          <w:rFonts w:eastAsia="仿宋_GB2312" w:hint="eastAsia"/>
          <w:kern w:val="0"/>
          <w:sz w:val="32"/>
          <w:szCs w:val="32"/>
        </w:rPr>
        <w:t xml:space="preserve"> </w:t>
      </w: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Default="00152072" w:rsidP="00152072">
      <w:pPr>
        <w:pStyle w:val="BodyText"/>
        <w:rPr>
          <w:rFonts w:hint="eastAsia"/>
        </w:rPr>
      </w:pPr>
    </w:p>
    <w:p w:rsidR="00152072" w:rsidRPr="00FB6E1D" w:rsidRDefault="00152072" w:rsidP="00152072">
      <w:pPr>
        <w:spacing w:line="600" w:lineRule="exact"/>
        <w:jc w:val="center"/>
        <w:rPr>
          <w:rFonts w:eastAsia="黑体"/>
          <w:b/>
          <w:sz w:val="30"/>
          <w:szCs w:val="30"/>
        </w:rPr>
      </w:pPr>
    </w:p>
    <w:p w:rsidR="00152072" w:rsidRPr="00FB6E1D" w:rsidRDefault="00152072" w:rsidP="00152072">
      <w:pPr>
        <w:spacing w:line="600" w:lineRule="exact"/>
        <w:jc w:val="center"/>
        <w:rPr>
          <w:rFonts w:eastAsia="华文中宋"/>
          <w:b/>
          <w:sz w:val="44"/>
          <w:szCs w:val="44"/>
        </w:rPr>
      </w:pPr>
    </w:p>
    <w:p w:rsidR="00152072" w:rsidRPr="00FB6E1D" w:rsidRDefault="00152072" w:rsidP="00152072">
      <w:pPr>
        <w:spacing w:line="640" w:lineRule="exact"/>
        <w:jc w:val="center"/>
        <w:rPr>
          <w:rFonts w:eastAsia="华文中宋"/>
          <w:b/>
          <w:sz w:val="44"/>
          <w:szCs w:val="44"/>
        </w:rPr>
      </w:pPr>
      <w:r w:rsidRPr="00FB6E1D">
        <w:rPr>
          <w:rFonts w:eastAsia="华文中宋" w:hint="eastAsia"/>
          <w:b/>
          <w:w w:val="90"/>
          <w:sz w:val="44"/>
          <w:szCs w:val="44"/>
        </w:rPr>
        <w:t>中央农办</w:t>
      </w:r>
      <w:r w:rsidRPr="00FB6E1D">
        <w:rPr>
          <w:rFonts w:eastAsia="华文中宋"/>
          <w:b/>
          <w:w w:val="90"/>
          <w:sz w:val="44"/>
          <w:szCs w:val="44"/>
        </w:rPr>
        <w:t xml:space="preserve"> </w:t>
      </w:r>
      <w:r w:rsidRPr="00FB6E1D">
        <w:rPr>
          <w:rFonts w:eastAsia="华文中宋" w:hint="eastAsia"/>
          <w:b/>
          <w:w w:val="90"/>
          <w:sz w:val="44"/>
          <w:szCs w:val="44"/>
        </w:rPr>
        <w:t>农业农村部乡村振兴专家咨询委员会</w:t>
      </w:r>
    </w:p>
    <w:p w:rsidR="00152072" w:rsidRPr="00FB6E1D" w:rsidRDefault="00152072" w:rsidP="00152072">
      <w:pPr>
        <w:spacing w:line="640" w:lineRule="exact"/>
        <w:jc w:val="center"/>
        <w:rPr>
          <w:rFonts w:eastAsia="华文中宋"/>
          <w:b/>
          <w:sz w:val="44"/>
          <w:szCs w:val="44"/>
        </w:rPr>
      </w:pPr>
      <w:r w:rsidRPr="00FB6E1D">
        <w:rPr>
          <w:rFonts w:eastAsia="华文中宋" w:hAnsi="华文中宋" w:hint="eastAsia"/>
          <w:b/>
          <w:sz w:val="44"/>
          <w:szCs w:val="44"/>
        </w:rPr>
        <w:t>软科学课题研究目录</w:t>
      </w:r>
    </w:p>
    <w:p w:rsidR="00152072" w:rsidRPr="00FB6E1D" w:rsidRDefault="00152072" w:rsidP="00152072">
      <w:pPr>
        <w:spacing w:line="600" w:lineRule="exact"/>
        <w:jc w:val="center"/>
        <w:rPr>
          <w:rFonts w:eastAsia="楷体_GB2312"/>
          <w:b/>
          <w:sz w:val="36"/>
          <w:szCs w:val="36"/>
        </w:rPr>
      </w:pPr>
      <w:r w:rsidRPr="00FB6E1D">
        <w:rPr>
          <w:rFonts w:eastAsia="楷体_GB2312" w:hint="eastAsia"/>
          <w:b/>
          <w:sz w:val="36"/>
          <w:szCs w:val="36"/>
        </w:rPr>
        <w:t>（</w:t>
      </w:r>
      <w:r w:rsidRPr="00FB6E1D">
        <w:rPr>
          <w:rFonts w:eastAsia="楷体_GB2312"/>
          <w:b/>
          <w:sz w:val="36"/>
          <w:szCs w:val="36"/>
        </w:rPr>
        <w:t>2021</w:t>
      </w:r>
      <w:r w:rsidRPr="00FB6E1D">
        <w:rPr>
          <w:rFonts w:eastAsia="楷体_GB2312" w:hint="eastAsia"/>
          <w:b/>
          <w:sz w:val="36"/>
          <w:szCs w:val="36"/>
        </w:rPr>
        <w:t>年度）</w:t>
      </w:r>
    </w:p>
    <w:p w:rsidR="00152072" w:rsidRPr="00FB6E1D" w:rsidRDefault="00152072" w:rsidP="00152072">
      <w:pPr>
        <w:spacing w:line="600" w:lineRule="exact"/>
        <w:jc w:val="center"/>
        <w:rPr>
          <w:rFonts w:eastAsia="仿宋_GB2312"/>
          <w:b/>
          <w:sz w:val="32"/>
          <w:szCs w:val="32"/>
        </w:rPr>
      </w:pPr>
    </w:p>
    <w:p w:rsidR="00152072" w:rsidRPr="00FB6E1D" w:rsidRDefault="00152072" w:rsidP="00152072">
      <w:pPr>
        <w:rPr>
          <w:rFonts w:eastAsia="黑体"/>
          <w:b/>
          <w:sz w:val="32"/>
          <w:szCs w:val="32"/>
        </w:rPr>
      </w:pPr>
      <w:r w:rsidRPr="00FB6E1D">
        <w:rPr>
          <w:rFonts w:eastAsia="黑体" w:hint="eastAsia"/>
          <w:b/>
          <w:sz w:val="32"/>
          <w:szCs w:val="32"/>
        </w:rPr>
        <w:t xml:space="preserve">    </w:t>
      </w:r>
      <w:r w:rsidRPr="00FB6E1D">
        <w:rPr>
          <w:rFonts w:eastAsia="黑体" w:hAnsi="黑体" w:hint="eastAsia"/>
          <w:b/>
          <w:sz w:val="32"/>
          <w:szCs w:val="32"/>
        </w:rPr>
        <w:t>一、开放命题</w:t>
      </w:r>
    </w:p>
    <w:p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1.</w:t>
      </w:r>
      <w:r w:rsidRPr="00FB6E1D">
        <w:rPr>
          <w:rFonts w:eastAsia="仿宋_GB2312" w:hint="eastAsia"/>
          <w:b/>
          <w:bCs/>
          <w:sz w:val="32"/>
          <w:szCs w:val="32"/>
        </w:rPr>
        <w:t>以乡村振兴畅通国内大循环问题研究</w:t>
      </w:r>
    </w:p>
    <w:p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（对乡村振兴在构建新发展格局中的功能作用开展理论研究，从乡村产业、乡村建设、农村消费等角度阐明乡村振兴对畅通国内大循环的重要意义和实践路径）</w:t>
      </w:r>
    </w:p>
    <w:p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2.</w:t>
      </w:r>
      <w:r w:rsidRPr="00FB6E1D">
        <w:rPr>
          <w:rFonts w:eastAsia="仿宋_GB2312" w:hint="eastAsia"/>
          <w:b/>
          <w:bCs/>
          <w:sz w:val="32"/>
          <w:szCs w:val="32"/>
        </w:rPr>
        <w:t>农业高质量发展问题研究</w:t>
      </w:r>
    </w:p>
    <w:p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着眼于当前粮食等重要农产品成本收益变化情况，从土地适度规模经营、农业技术进步、生产力布局、产业融合发展、农业绿色发展等角度，研究提高农业质量效益和竞争力的途径和办法，提出针对性政策建议）</w:t>
      </w:r>
    </w:p>
    <w:p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3</w:t>
      </w:r>
      <w:r w:rsidRPr="00FB6E1D">
        <w:rPr>
          <w:rFonts w:eastAsia="仿宋_GB2312"/>
          <w:b/>
          <w:bCs/>
          <w:sz w:val="32"/>
          <w:szCs w:val="32"/>
        </w:rPr>
        <w:t>.</w:t>
      </w:r>
      <w:r w:rsidRPr="00FB6E1D">
        <w:rPr>
          <w:rFonts w:eastAsia="仿宋_GB2312" w:hint="eastAsia"/>
          <w:b/>
          <w:bCs/>
          <w:sz w:val="32"/>
          <w:szCs w:val="32"/>
        </w:rPr>
        <w:t>新发展阶段深化农村改革问题研究</w:t>
      </w:r>
    </w:p>
    <w:p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（围绕推进乡村全面振兴，加快农业农村现代化，对“十四五”及今后一个时期我国农村改革的方向、路径、重点、步骤等进行分析探讨，提出相关政策建议）</w:t>
      </w:r>
    </w:p>
    <w:p w:rsidR="00152072" w:rsidRPr="00FB6E1D" w:rsidRDefault="00152072" w:rsidP="00152072">
      <w:pPr>
        <w:ind w:firstLineChars="200" w:firstLine="643"/>
      </w:pPr>
      <w:r w:rsidRPr="00FB6E1D">
        <w:rPr>
          <w:rFonts w:eastAsia="仿宋_GB2312" w:hint="eastAsia"/>
          <w:b/>
          <w:bCs/>
          <w:sz w:val="32"/>
          <w:szCs w:val="32"/>
        </w:rPr>
        <w:t>4.</w:t>
      </w:r>
      <w:r w:rsidRPr="00FB6E1D">
        <w:rPr>
          <w:rFonts w:eastAsia="仿宋_GB2312" w:hint="eastAsia"/>
          <w:b/>
          <w:bCs/>
          <w:sz w:val="32"/>
          <w:szCs w:val="32"/>
        </w:rPr>
        <w:t>粮食和重要农产品供给保障能力问题研究</w:t>
      </w:r>
    </w:p>
    <w:p w:rsidR="00152072" w:rsidRPr="00FB6E1D" w:rsidRDefault="00152072" w:rsidP="00152072">
      <w:pPr>
        <w:rPr>
          <w:rFonts w:eastAsia="仿宋_GB2312"/>
          <w:bCs/>
          <w:sz w:val="32"/>
          <w:szCs w:val="32"/>
        </w:rPr>
      </w:pPr>
      <w:r w:rsidRPr="00FB6E1D">
        <w:rPr>
          <w:rFonts w:eastAsia="仿宋_GB2312" w:hint="eastAsia"/>
          <w:bCs/>
          <w:sz w:val="32"/>
          <w:szCs w:val="32"/>
        </w:rPr>
        <w:t xml:space="preserve">   </w:t>
      </w:r>
      <w:r w:rsidRPr="00FB6E1D">
        <w:rPr>
          <w:rFonts w:eastAsia="仿宋_GB2312" w:hint="eastAsia"/>
          <w:bCs/>
          <w:sz w:val="32"/>
          <w:szCs w:val="32"/>
        </w:rPr>
        <w:t>（针对当前我国粮食安全形势，分品种提出保障谷物和其他</w:t>
      </w:r>
      <w:r w:rsidRPr="00FB6E1D">
        <w:rPr>
          <w:rFonts w:eastAsia="仿宋_GB2312" w:hint="eastAsia"/>
          <w:bCs/>
          <w:sz w:val="32"/>
          <w:szCs w:val="32"/>
        </w:rPr>
        <w:lastRenderedPageBreak/>
        <w:t>重要农产品有效供给的路径设计、技术路线、政策措施等具体实施方案）</w:t>
      </w:r>
    </w:p>
    <w:p w:rsidR="00152072" w:rsidRPr="00FB6E1D" w:rsidRDefault="00152072" w:rsidP="00152072">
      <w:pPr>
        <w:pStyle w:val="ac"/>
        <w:ind w:firstLine="643"/>
        <w:rPr>
          <w:rFonts w:ascii="Times New Roman" w:eastAsia="仿宋_GB2312" w:hAnsi="Times New Roman"/>
          <w:bCs/>
          <w:sz w:val="32"/>
          <w:szCs w:val="32"/>
        </w:rPr>
      </w:pPr>
      <w:r w:rsidRPr="00FB6E1D">
        <w:rPr>
          <w:rFonts w:ascii="Times New Roman" w:eastAsia="仿宋_GB2312" w:hAnsi="Times New Roman" w:hint="eastAsia"/>
          <w:b/>
          <w:bCs/>
          <w:sz w:val="32"/>
          <w:szCs w:val="32"/>
        </w:rPr>
        <w:t>5.</w:t>
      </w:r>
      <w:r w:rsidRPr="00FB6E1D">
        <w:rPr>
          <w:rFonts w:ascii="Times New Roman" w:eastAsia="仿宋_GB2312" w:hAnsi="Times New Roman" w:hint="eastAsia"/>
          <w:b/>
          <w:bCs/>
          <w:sz w:val="32"/>
          <w:szCs w:val="32"/>
        </w:rPr>
        <w:t>农业现代化和农村现代化一体设计、一并推进问题研究</w:t>
      </w:r>
    </w:p>
    <w:p w:rsidR="00152072" w:rsidRPr="00FB6E1D" w:rsidRDefault="00152072" w:rsidP="00152072">
      <w:pPr>
        <w:rPr>
          <w:rFonts w:eastAsia="仿宋_GB2312"/>
          <w:b/>
          <w:bCs/>
          <w:sz w:val="32"/>
          <w:szCs w:val="32"/>
        </w:rPr>
      </w:pPr>
      <w:r w:rsidRPr="00FB6E1D">
        <w:rPr>
          <w:rFonts w:eastAsia="仿宋_GB2312" w:hint="eastAsia"/>
          <w:bCs/>
          <w:sz w:val="32"/>
          <w:szCs w:val="32"/>
        </w:rPr>
        <w:t xml:space="preserve">   </w:t>
      </w:r>
      <w:r w:rsidRPr="00FB6E1D">
        <w:rPr>
          <w:rFonts w:eastAsia="仿宋_GB2312" w:hint="eastAsia"/>
          <w:bCs/>
          <w:sz w:val="32"/>
          <w:szCs w:val="32"/>
        </w:rPr>
        <w:t>（在分析中国特色农业农村现代化内涵外延的基础上，提出农业现代化和农村现代化一体设计、一并推进的思路和对策）</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6</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缩小</w:t>
      </w:r>
      <w:r w:rsidRPr="00FB6E1D">
        <w:rPr>
          <w:rFonts w:ascii="Times New Roman" w:eastAsia="仿宋_GB2312" w:hAnsi="Times New Roman" w:hint="eastAsia"/>
          <w:b/>
          <w:bCs/>
          <w:sz w:val="32"/>
          <w:szCs w:val="32"/>
        </w:rPr>
        <w:t>城乡、区域和群体间收入差距问题研究</w:t>
      </w:r>
    </w:p>
    <w:p w:rsidR="00152072" w:rsidRPr="00FB6E1D" w:rsidRDefault="00152072" w:rsidP="00152072">
      <w:pPr>
        <w:pStyle w:val="ac"/>
        <w:ind w:firstLine="640"/>
        <w:rPr>
          <w:rFonts w:ascii="Times New Roman" w:eastAsia="仿宋_GB2312" w:hAnsi="Times New Roman"/>
          <w:bCs/>
          <w:sz w:val="32"/>
          <w:szCs w:val="32"/>
        </w:rPr>
      </w:pPr>
      <w:r w:rsidRPr="00FB6E1D">
        <w:rPr>
          <w:rFonts w:ascii="Times New Roman" w:eastAsia="仿宋_GB2312" w:hAnsi="Times New Roman" w:hint="eastAsia"/>
          <w:bCs/>
          <w:sz w:val="32"/>
          <w:szCs w:val="32"/>
        </w:rPr>
        <w:t>（着眼于共同富裕取得实质性进展的目标要求，提出缩小城乡、区域和</w:t>
      </w:r>
      <w:r>
        <w:rPr>
          <w:rFonts w:ascii="Times New Roman" w:eastAsia="仿宋_GB2312" w:hAnsi="Times New Roman" w:hint="eastAsia"/>
          <w:bCs/>
          <w:sz w:val="32"/>
          <w:szCs w:val="32"/>
        </w:rPr>
        <w:t>群</w:t>
      </w:r>
      <w:r w:rsidRPr="00FB6E1D">
        <w:rPr>
          <w:rFonts w:ascii="Times New Roman" w:eastAsia="仿宋_GB2312" w:hAnsi="Times New Roman" w:hint="eastAsia"/>
          <w:bCs/>
          <w:sz w:val="32"/>
          <w:szCs w:val="32"/>
        </w:rPr>
        <w:t>体间收入差距的新路径和新方法，并提出相应政策建议和具体举措）</w:t>
      </w:r>
    </w:p>
    <w:p w:rsidR="00152072" w:rsidRPr="00FB6E1D" w:rsidRDefault="00152072" w:rsidP="00152072">
      <w:pPr>
        <w:ind w:firstLineChars="200" w:firstLine="643"/>
        <w:rPr>
          <w:rFonts w:eastAsia="黑体"/>
          <w:b/>
          <w:sz w:val="32"/>
          <w:szCs w:val="32"/>
        </w:rPr>
      </w:pPr>
      <w:r w:rsidRPr="00FB6E1D">
        <w:rPr>
          <w:rFonts w:eastAsia="黑体" w:hAnsi="黑体" w:hint="eastAsia"/>
          <w:b/>
          <w:sz w:val="32"/>
          <w:szCs w:val="32"/>
        </w:rPr>
        <w:t>二、规定命题</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7</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农业农村现代化进程中的</w:t>
      </w:r>
      <w:r w:rsidRPr="00FB6E1D">
        <w:rPr>
          <w:rFonts w:ascii="Times New Roman" w:eastAsia="仿宋_GB2312" w:hAnsi="Times New Roman"/>
          <w:b/>
          <w:bCs/>
          <w:sz w:val="32"/>
          <w:szCs w:val="32"/>
        </w:rPr>
        <w:t>小农户发展</w:t>
      </w:r>
      <w:r w:rsidRPr="00FB6E1D">
        <w:rPr>
          <w:rFonts w:ascii="Times New Roman" w:eastAsia="仿宋_GB2312" w:hAnsi="Times New Roman" w:hint="eastAsia"/>
          <w:b/>
          <w:bCs/>
          <w:sz w:val="32"/>
          <w:szCs w:val="32"/>
        </w:rPr>
        <w:t>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8.</w:t>
      </w:r>
      <w:r w:rsidRPr="00FB6E1D">
        <w:rPr>
          <w:rFonts w:ascii="Times New Roman" w:eastAsia="仿宋_GB2312" w:hAnsi="Times New Roman" w:hint="eastAsia"/>
          <w:b/>
          <w:bCs/>
          <w:sz w:val="32"/>
          <w:szCs w:val="32"/>
        </w:rPr>
        <w:t>我国乡村发展变迁规律问题研究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9.</w:t>
      </w:r>
      <w:r w:rsidRPr="00FB6E1D">
        <w:rPr>
          <w:rFonts w:ascii="Times New Roman" w:eastAsia="仿宋_GB2312" w:hAnsi="Times New Roman" w:hint="eastAsia"/>
          <w:b/>
          <w:bCs/>
          <w:sz w:val="32"/>
          <w:szCs w:val="32"/>
        </w:rPr>
        <w:t>构建确保耕地数量不减少、质量有提升政策体系问题研究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10.</w:t>
      </w:r>
      <w:r w:rsidRPr="00FB6E1D">
        <w:rPr>
          <w:rFonts w:ascii="Times New Roman" w:eastAsia="仿宋_GB2312" w:hAnsi="Times New Roman" w:hint="eastAsia"/>
          <w:b/>
          <w:bCs/>
          <w:sz w:val="32"/>
          <w:szCs w:val="32"/>
        </w:rPr>
        <w:t>完善粮食生产支持保护政策问题研究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11.</w:t>
      </w:r>
      <w:r w:rsidRPr="00FB6E1D">
        <w:rPr>
          <w:rFonts w:ascii="Times New Roman" w:eastAsia="仿宋_GB2312" w:hAnsi="Times New Roman" w:hint="eastAsia"/>
          <w:b/>
          <w:bCs/>
          <w:sz w:val="32"/>
          <w:szCs w:val="32"/>
        </w:rPr>
        <w:t>提升农村基本公共服务水平问题研究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12.</w:t>
      </w:r>
      <w:r w:rsidRPr="00FB6E1D">
        <w:rPr>
          <w:rFonts w:ascii="Times New Roman" w:eastAsia="仿宋_GB2312" w:hAnsi="Times New Roman" w:hint="eastAsia"/>
          <w:b/>
          <w:bCs/>
          <w:sz w:val="32"/>
          <w:szCs w:val="32"/>
        </w:rPr>
        <w:t>乡村公共基础设施经营管护机制问题研究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13.</w:t>
      </w:r>
      <w:r w:rsidRPr="00FB6E1D">
        <w:rPr>
          <w:rFonts w:ascii="Times New Roman" w:eastAsia="仿宋_GB2312" w:hAnsi="Times New Roman" w:hint="eastAsia"/>
          <w:b/>
          <w:bCs/>
          <w:sz w:val="32"/>
          <w:szCs w:val="32"/>
        </w:rPr>
        <w:t>以县域城乡融合发展推进乡村振兴问题研究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14</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高标准农田建设项目融资模式</w:t>
      </w:r>
      <w:r w:rsidRPr="00FB6E1D">
        <w:rPr>
          <w:rFonts w:ascii="Times New Roman" w:eastAsia="仿宋_GB2312" w:hAnsi="Times New Roman" w:hint="eastAsia"/>
          <w:b/>
          <w:bCs/>
          <w:sz w:val="32"/>
          <w:szCs w:val="32"/>
        </w:rPr>
        <w:t>问题</w:t>
      </w:r>
      <w:r w:rsidRPr="00FB6E1D">
        <w:rPr>
          <w:rFonts w:ascii="Times New Roman" w:eastAsia="仿宋_GB2312" w:hAnsi="Times New Roman"/>
          <w:b/>
          <w:bCs/>
          <w:sz w:val="32"/>
          <w:szCs w:val="32"/>
        </w:rPr>
        <w:t>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15</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农业现代装备发展问题研究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16</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提高农村土地制度改革系统性集成性问题研究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b/>
          <w:bCs/>
          <w:sz w:val="32"/>
          <w:szCs w:val="32"/>
        </w:rPr>
        <w:t>1</w:t>
      </w:r>
      <w:r w:rsidRPr="00FB6E1D">
        <w:rPr>
          <w:rFonts w:ascii="Times New Roman" w:eastAsia="仿宋_GB2312" w:hAnsi="Times New Roman" w:hint="eastAsia"/>
          <w:b/>
          <w:bCs/>
          <w:sz w:val="32"/>
          <w:szCs w:val="32"/>
        </w:rPr>
        <w:t>7</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发展新型农村集体经济问题研究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b/>
          <w:bCs/>
          <w:sz w:val="32"/>
          <w:szCs w:val="32"/>
        </w:rPr>
        <w:lastRenderedPageBreak/>
        <w:t>1</w:t>
      </w:r>
      <w:r w:rsidRPr="00FB6E1D">
        <w:rPr>
          <w:rFonts w:ascii="Times New Roman" w:eastAsia="仿宋_GB2312" w:hAnsi="Times New Roman" w:hint="eastAsia"/>
          <w:b/>
          <w:bCs/>
          <w:sz w:val="32"/>
          <w:szCs w:val="32"/>
        </w:rPr>
        <w:t>8</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新发展阶段农业农村法治定位与思路问题研究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19.</w:t>
      </w:r>
      <w:r w:rsidRPr="00FB6E1D">
        <w:rPr>
          <w:rFonts w:ascii="Times New Roman" w:eastAsia="仿宋_GB2312" w:hAnsi="Times New Roman" w:hint="eastAsia"/>
          <w:b/>
          <w:bCs/>
          <w:sz w:val="32"/>
          <w:szCs w:val="32"/>
        </w:rPr>
        <w:t>粮食储备流通问题研究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20.</w:t>
      </w:r>
      <w:r w:rsidRPr="00FB6E1D">
        <w:rPr>
          <w:rFonts w:ascii="Times New Roman" w:eastAsia="仿宋_GB2312" w:hAnsi="Times New Roman" w:hint="eastAsia"/>
          <w:b/>
          <w:bCs/>
          <w:sz w:val="32"/>
          <w:szCs w:val="32"/>
        </w:rPr>
        <w:t>构建现代乡村产业体系问题研究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21.</w:t>
      </w:r>
      <w:r w:rsidRPr="00FB6E1D">
        <w:rPr>
          <w:rFonts w:ascii="Times New Roman" w:eastAsia="仿宋_GB2312" w:hAnsi="Times New Roman" w:hint="eastAsia"/>
          <w:b/>
          <w:bCs/>
          <w:sz w:val="32"/>
          <w:szCs w:val="32"/>
        </w:rPr>
        <w:t>以数字技术加快农业农村现代化问题研究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22.</w:t>
      </w:r>
      <w:r w:rsidRPr="00FB6E1D">
        <w:rPr>
          <w:rFonts w:ascii="Times New Roman" w:eastAsia="仿宋_GB2312" w:hAnsi="Times New Roman" w:hint="eastAsia"/>
          <w:b/>
          <w:bCs/>
          <w:sz w:val="32"/>
          <w:szCs w:val="32"/>
        </w:rPr>
        <w:t>新型经营主体信用评价体系研究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23.</w:t>
      </w:r>
      <w:r w:rsidRPr="00FB6E1D">
        <w:rPr>
          <w:rFonts w:ascii="Times New Roman" w:eastAsia="仿宋_GB2312" w:hAnsi="Times New Roman" w:hint="eastAsia"/>
          <w:b/>
          <w:bCs/>
          <w:sz w:val="32"/>
          <w:szCs w:val="32"/>
        </w:rPr>
        <w:t>农村集体经济组织成员制度研究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24.</w:t>
      </w:r>
      <w:r w:rsidRPr="00FB6E1D">
        <w:rPr>
          <w:rFonts w:ascii="Times New Roman" w:eastAsia="仿宋_GB2312" w:hAnsi="Times New Roman" w:hint="eastAsia"/>
          <w:b/>
          <w:bCs/>
          <w:sz w:val="32"/>
          <w:szCs w:val="32"/>
        </w:rPr>
        <w:t>农村土地承包经营权转让和退出有关问题研究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25.</w:t>
      </w:r>
      <w:r w:rsidRPr="00FB6E1D">
        <w:rPr>
          <w:rFonts w:ascii="Times New Roman" w:eastAsia="仿宋_GB2312" w:hAnsi="Times New Roman" w:hint="eastAsia"/>
          <w:b/>
          <w:bCs/>
          <w:sz w:val="32"/>
          <w:szCs w:val="32"/>
        </w:rPr>
        <w:t>农业农村碳达峰、碳中和问题研究</w:t>
      </w:r>
    </w:p>
    <w:p w:rsidR="00152072" w:rsidRPr="00FB6E1D" w:rsidRDefault="00152072" w:rsidP="00152072">
      <w:pPr>
        <w:pStyle w:val="ac"/>
        <w:ind w:left="420" w:firstLine="643"/>
        <w:rPr>
          <w:rFonts w:ascii="Times New Roman" w:eastAsia="仿宋_GB2312" w:hAnsi="Times New Roman"/>
          <w:b/>
          <w:bCs/>
          <w:sz w:val="32"/>
          <w:szCs w:val="32"/>
        </w:rPr>
      </w:pPr>
    </w:p>
    <w:p w:rsidR="00152072" w:rsidRPr="00FB6E1D" w:rsidRDefault="00152072" w:rsidP="00152072">
      <w:pPr>
        <w:pStyle w:val="ac"/>
        <w:ind w:left="420" w:firstLine="480"/>
        <w:rPr>
          <w:rFonts w:ascii="Times New Roman" w:hAnsi="Times New Roman"/>
        </w:rPr>
      </w:pPr>
    </w:p>
    <w:p w:rsidR="00152072" w:rsidRPr="00152072" w:rsidRDefault="00152072" w:rsidP="00152072">
      <w:pPr>
        <w:pStyle w:val="BodyText"/>
      </w:pPr>
    </w:p>
    <w:sectPr w:rsidR="00152072" w:rsidRPr="00152072" w:rsidSect="00FC0DD2">
      <w:footerReference w:type="even" r:id="rId7"/>
      <w:footerReference w:type="default" r:id="rId8"/>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DCD" w:rsidRDefault="00421DCD" w:rsidP="00FC0DD2">
      <w:r>
        <w:separator/>
      </w:r>
    </w:p>
  </w:endnote>
  <w:endnote w:type="continuationSeparator" w:id="1">
    <w:p w:rsidR="00421DCD" w:rsidRDefault="00421DCD" w:rsidP="00FC0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altName w:val="DejaVu Sans"/>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D2" w:rsidRDefault="00233E4D">
    <w:pPr>
      <w:pStyle w:val="a4"/>
      <w:framePr w:wrap="around" w:vAnchor="text" w:hAnchor="margin" w:xAlign="center" w:y="1"/>
      <w:rPr>
        <w:rStyle w:val="a8"/>
      </w:rPr>
    </w:pPr>
    <w:r>
      <w:fldChar w:fldCharType="begin"/>
    </w:r>
    <w:r w:rsidR="00E04D8D">
      <w:rPr>
        <w:rStyle w:val="a8"/>
      </w:rPr>
      <w:instrText xml:space="preserve">PAGE  </w:instrText>
    </w:r>
    <w:r>
      <w:fldChar w:fldCharType="end"/>
    </w:r>
  </w:p>
  <w:p w:rsidR="00FC0DD2" w:rsidRDefault="00FC0D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D2" w:rsidRDefault="00233E4D">
    <w:pPr>
      <w:pStyle w:val="a4"/>
      <w:framePr w:wrap="around" w:vAnchor="text" w:hAnchor="margin" w:xAlign="center" w:y="1"/>
      <w:rPr>
        <w:rStyle w:val="a8"/>
      </w:rPr>
    </w:pPr>
    <w:r>
      <w:fldChar w:fldCharType="begin"/>
    </w:r>
    <w:r w:rsidR="00E04D8D">
      <w:rPr>
        <w:rStyle w:val="a8"/>
      </w:rPr>
      <w:instrText xml:space="preserve">PAGE  </w:instrText>
    </w:r>
    <w:r>
      <w:fldChar w:fldCharType="separate"/>
    </w:r>
    <w:r w:rsidR="00152072">
      <w:rPr>
        <w:rStyle w:val="a8"/>
        <w:noProof/>
      </w:rPr>
      <w:t>- 5 -</w:t>
    </w:r>
    <w:r>
      <w:fldChar w:fldCharType="end"/>
    </w:r>
  </w:p>
  <w:p w:rsidR="00FC0DD2" w:rsidRDefault="00FC0D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DCD" w:rsidRDefault="00421DCD" w:rsidP="00FC0DD2">
      <w:r>
        <w:separator/>
      </w:r>
    </w:p>
  </w:footnote>
  <w:footnote w:type="continuationSeparator" w:id="1">
    <w:p w:rsidR="00421DCD" w:rsidRDefault="00421DCD" w:rsidP="00FC0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00A"/>
    <w:rsid w:val="877FC32F"/>
    <w:rsid w:val="9BCECE1A"/>
    <w:rsid w:val="9ECFB15C"/>
    <w:rsid w:val="BD3B8222"/>
    <w:rsid w:val="BDBEBFB7"/>
    <w:rsid w:val="BEBDD37A"/>
    <w:rsid w:val="CF515B12"/>
    <w:rsid w:val="D6ABC459"/>
    <w:rsid w:val="DB8FF4AC"/>
    <w:rsid w:val="EFFAAE2B"/>
    <w:rsid w:val="F2BF476E"/>
    <w:rsid w:val="F37B4A54"/>
    <w:rsid w:val="F7F75325"/>
    <w:rsid w:val="FCE4CD58"/>
    <w:rsid w:val="FFBF06EB"/>
    <w:rsid w:val="FFFFDC24"/>
    <w:rsid w:val="00002F99"/>
    <w:rsid w:val="000040E6"/>
    <w:rsid w:val="00004DD0"/>
    <w:rsid w:val="0000765D"/>
    <w:rsid w:val="0001270B"/>
    <w:rsid w:val="00017654"/>
    <w:rsid w:val="00024EFE"/>
    <w:rsid w:val="00026DCC"/>
    <w:rsid w:val="0002759C"/>
    <w:rsid w:val="000332A9"/>
    <w:rsid w:val="00036B9C"/>
    <w:rsid w:val="00036C0D"/>
    <w:rsid w:val="000429B6"/>
    <w:rsid w:val="000438C0"/>
    <w:rsid w:val="000539F4"/>
    <w:rsid w:val="0007381A"/>
    <w:rsid w:val="00075761"/>
    <w:rsid w:val="00083E8F"/>
    <w:rsid w:val="00085650"/>
    <w:rsid w:val="00092589"/>
    <w:rsid w:val="000945A8"/>
    <w:rsid w:val="000A1BB5"/>
    <w:rsid w:val="000B1BDE"/>
    <w:rsid w:val="000B5F60"/>
    <w:rsid w:val="000C3A84"/>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5F0A"/>
    <w:rsid w:val="002C6320"/>
    <w:rsid w:val="002E1D92"/>
    <w:rsid w:val="002E7B81"/>
    <w:rsid w:val="002F0347"/>
    <w:rsid w:val="002F321F"/>
    <w:rsid w:val="002F42E4"/>
    <w:rsid w:val="00300522"/>
    <w:rsid w:val="00303345"/>
    <w:rsid w:val="00305FED"/>
    <w:rsid w:val="00313459"/>
    <w:rsid w:val="003243FC"/>
    <w:rsid w:val="00325081"/>
    <w:rsid w:val="0033021D"/>
    <w:rsid w:val="0033240A"/>
    <w:rsid w:val="00340CD1"/>
    <w:rsid w:val="00344587"/>
    <w:rsid w:val="00347858"/>
    <w:rsid w:val="00354740"/>
    <w:rsid w:val="00361EBC"/>
    <w:rsid w:val="003660F6"/>
    <w:rsid w:val="003672AA"/>
    <w:rsid w:val="0037168D"/>
    <w:rsid w:val="00384EC7"/>
    <w:rsid w:val="00391877"/>
    <w:rsid w:val="0039584D"/>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D10D1"/>
    <w:rsid w:val="007D4BEF"/>
    <w:rsid w:val="007D55F6"/>
    <w:rsid w:val="007E1C32"/>
    <w:rsid w:val="007E2C7D"/>
    <w:rsid w:val="007E4337"/>
    <w:rsid w:val="007F0725"/>
    <w:rsid w:val="007F67CB"/>
    <w:rsid w:val="007F7EF1"/>
    <w:rsid w:val="00804293"/>
    <w:rsid w:val="00807A5D"/>
    <w:rsid w:val="00811796"/>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498E"/>
    <w:rsid w:val="009119C8"/>
    <w:rsid w:val="00920AAC"/>
    <w:rsid w:val="0092740D"/>
    <w:rsid w:val="00931DEE"/>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20696"/>
    <w:rsid w:val="00A20C1F"/>
    <w:rsid w:val="00A2407F"/>
    <w:rsid w:val="00A26C4E"/>
    <w:rsid w:val="00A31004"/>
    <w:rsid w:val="00A3716A"/>
    <w:rsid w:val="00A437B7"/>
    <w:rsid w:val="00A444E2"/>
    <w:rsid w:val="00A45906"/>
    <w:rsid w:val="00A51092"/>
    <w:rsid w:val="00A76710"/>
    <w:rsid w:val="00AA4AB3"/>
    <w:rsid w:val="00AA6F84"/>
    <w:rsid w:val="00AA773B"/>
    <w:rsid w:val="00AB1003"/>
    <w:rsid w:val="00AC1669"/>
    <w:rsid w:val="00AC48DE"/>
    <w:rsid w:val="00AC4908"/>
    <w:rsid w:val="00AD4FE7"/>
    <w:rsid w:val="00AF1714"/>
    <w:rsid w:val="00AF1822"/>
    <w:rsid w:val="00AF29B1"/>
    <w:rsid w:val="00AF30C7"/>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421F4"/>
    <w:rsid w:val="00F5000A"/>
    <w:rsid w:val="00F53C45"/>
    <w:rsid w:val="00F646C2"/>
    <w:rsid w:val="00F860CF"/>
    <w:rsid w:val="00F869E5"/>
    <w:rsid w:val="00F926F8"/>
    <w:rsid w:val="00F92AF2"/>
    <w:rsid w:val="00F95E9F"/>
    <w:rsid w:val="00FA01A9"/>
    <w:rsid w:val="00FC0DD2"/>
    <w:rsid w:val="00FC4522"/>
    <w:rsid w:val="00FD06C0"/>
    <w:rsid w:val="00FD31E9"/>
    <w:rsid w:val="00FE05B4"/>
    <w:rsid w:val="00FE7968"/>
    <w:rsid w:val="167FEB72"/>
    <w:rsid w:val="1CDB03AA"/>
    <w:rsid w:val="1D3A1653"/>
    <w:rsid w:val="1D6A513D"/>
    <w:rsid w:val="1EBE54F9"/>
    <w:rsid w:val="1FFF26B6"/>
    <w:rsid w:val="28EC6821"/>
    <w:rsid w:val="2AFA2453"/>
    <w:rsid w:val="2E312214"/>
    <w:rsid w:val="2EE4300A"/>
    <w:rsid w:val="4DCA0FAD"/>
    <w:rsid w:val="4F575F14"/>
    <w:rsid w:val="59F3CB96"/>
    <w:rsid w:val="67FFA73A"/>
    <w:rsid w:val="6DCF4B32"/>
    <w:rsid w:val="73F3BDBC"/>
    <w:rsid w:val="75450131"/>
    <w:rsid w:val="77F77A9A"/>
    <w:rsid w:val="79D06885"/>
    <w:rsid w:val="7ABFFDF9"/>
    <w:rsid w:val="7BDF721B"/>
    <w:rsid w:val="7DF7486B"/>
    <w:rsid w:val="7FFFB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FC0D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FC0DD2"/>
    <w:pPr>
      <w:spacing w:after="120"/>
      <w:textAlignment w:val="baseline"/>
    </w:pPr>
    <w:rPr>
      <w:rFonts w:ascii="Calibri" w:hAnsi="Calibri"/>
    </w:rPr>
  </w:style>
  <w:style w:type="paragraph" w:styleId="a3">
    <w:name w:val="Balloon Text"/>
    <w:basedOn w:val="a"/>
    <w:semiHidden/>
    <w:qFormat/>
    <w:rsid w:val="00FC0DD2"/>
    <w:rPr>
      <w:sz w:val="18"/>
      <w:szCs w:val="18"/>
    </w:rPr>
  </w:style>
  <w:style w:type="paragraph" w:styleId="a4">
    <w:name w:val="footer"/>
    <w:basedOn w:val="a"/>
    <w:qFormat/>
    <w:rsid w:val="00FC0DD2"/>
    <w:pPr>
      <w:tabs>
        <w:tab w:val="center" w:pos="4153"/>
        <w:tab w:val="right" w:pos="8306"/>
      </w:tabs>
      <w:snapToGrid w:val="0"/>
      <w:jc w:val="left"/>
    </w:pPr>
    <w:rPr>
      <w:sz w:val="18"/>
      <w:szCs w:val="18"/>
    </w:rPr>
  </w:style>
  <w:style w:type="paragraph" w:styleId="a5">
    <w:name w:val="header"/>
    <w:basedOn w:val="a"/>
    <w:link w:val="Char"/>
    <w:qFormat/>
    <w:rsid w:val="00FC0DD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C0DD2"/>
    <w:pPr>
      <w:widowControl/>
      <w:spacing w:before="100" w:beforeAutospacing="1" w:after="100" w:afterAutospacing="1"/>
      <w:jc w:val="left"/>
    </w:pPr>
    <w:rPr>
      <w:rFonts w:ascii="宋体" w:hAnsi="宋体" w:cs="宋体"/>
      <w:kern w:val="0"/>
      <w:sz w:val="24"/>
    </w:rPr>
  </w:style>
  <w:style w:type="character" w:styleId="a7">
    <w:name w:val="Strong"/>
    <w:qFormat/>
    <w:rsid w:val="00FC0DD2"/>
    <w:rPr>
      <w:b/>
      <w:bCs/>
    </w:rPr>
  </w:style>
  <w:style w:type="character" w:styleId="a8">
    <w:name w:val="page number"/>
    <w:basedOn w:val="a0"/>
    <w:qFormat/>
    <w:rsid w:val="00FC0DD2"/>
  </w:style>
  <w:style w:type="character" w:styleId="a9">
    <w:name w:val="Emphasis"/>
    <w:qFormat/>
    <w:rsid w:val="00FC0DD2"/>
    <w:rPr>
      <w:i/>
      <w:iCs/>
    </w:rPr>
  </w:style>
  <w:style w:type="character" w:styleId="aa">
    <w:name w:val="Hyperlink"/>
    <w:qFormat/>
    <w:rsid w:val="00FC0DD2"/>
    <w:rPr>
      <w:color w:val="0000FF"/>
      <w:u w:val="single"/>
    </w:rPr>
  </w:style>
  <w:style w:type="character" w:customStyle="1" w:styleId="Char">
    <w:name w:val="页眉 Char"/>
    <w:link w:val="a5"/>
    <w:qFormat/>
    <w:rsid w:val="00FC0DD2"/>
    <w:rPr>
      <w:kern w:val="2"/>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FC0DD2"/>
    <w:pPr>
      <w:widowControl/>
      <w:spacing w:after="160" w:line="240" w:lineRule="exact"/>
      <w:jc w:val="left"/>
    </w:pPr>
    <w:rPr>
      <w:szCs w:val="20"/>
    </w:rPr>
  </w:style>
  <w:style w:type="paragraph" w:customStyle="1" w:styleId="Char0">
    <w:name w:val="Char"/>
    <w:basedOn w:val="a"/>
    <w:qFormat/>
    <w:rsid w:val="00FC0DD2"/>
    <w:pPr>
      <w:tabs>
        <w:tab w:val="left" w:pos="420"/>
      </w:tabs>
      <w:ind w:left="420" w:hanging="420"/>
    </w:pPr>
    <w:rPr>
      <w:rFonts w:ascii="宋体" w:eastAsia="仿宋_GB2312" w:hAnsi="宋体"/>
      <w:spacing w:val="6"/>
      <w:sz w:val="30"/>
      <w:szCs w:val="20"/>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a"/>
    <w:qFormat/>
    <w:rsid w:val="00FC0DD2"/>
    <w:pPr>
      <w:widowControl/>
      <w:spacing w:after="160" w:line="240" w:lineRule="exact"/>
      <w:jc w:val="left"/>
    </w:pPr>
    <w:rPr>
      <w:szCs w:val="20"/>
    </w:rPr>
  </w:style>
  <w:style w:type="paragraph" w:customStyle="1" w:styleId="CharCharCharCharCharCharCharChar1CharCharChar1CharCharCharCharCharCharCharCharCharChar">
    <w:name w:val="Char Char Char Char Char Char Char Char1 Char Char Char1 Char Char Char Char Char Char Char Char Char Char"/>
    <w:basedOn w:val="a"/>
    <w:qFormat/>
    <w:rsid w:val="00FC0DD2"/>
    <w:pPr>
      <w:widowControl/>
      <w:spacing w:after="160" w:line="240" w:lineRule="exact"/>
      <w:jc w:val="left"/>
    </w:pPr>
    <w:rPr>
      <w:rFonts w:ascii="Arial" w:eastAsia="Times New Roman" w:hAnsi="Arial" w:cs="Verdana"/>
      <w:b/>
      <w:kern w:val="0"/>
      <w:sz w:val="24"/>
      <w:szCs w:val="20"/>
      <w:lang w:eastAsia="en-US"/>
    </w:rPr>
  </w:style>
  <w:style w:type="paragraph" w:customStyle="1" w:styleId="ab">
    <w:name w:val="各章标题"/>
    <w:basedOn w:val="a"/>
    <w:qFormat/>
    <w:rsid w:val="00FC0DD2"/>
    <w:pPr>
      <w:widowControl/>
      <w:spacing w:after="160" w:line="240" w:lineRule="exact"/>
      <w:jc w:val="left"/>
    </w:pPr>
    <w:rPr>
      <w:rFonts w:ascii="Cambria" w:hAnsi="Cambria"/>
      <w:kern w:val="0"/>
      <w:sz w:val="22"/>
      <w:szCs w:val="20"/>
    </w:rPr>
  </w:style>
  <w:style w:type="paragraph" w:styleId="ac">
    <w:name w:val="List Paragraph"/>
    <w:basedOn w:val="a"/>
    <w:uiPriority w:val="34"/>
    <w:qFormat/>
    <w:rsid w:val="00152072"/>
    <w:pPr>
      <w:widowControl/>
      <w:ind w:firstLineChars="200" w:firstLine="420"/>
      <w:jc w:val="left"/>
    </w:pPr>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428</Words>
  <Characters>2444</Characters>
  <Application>Microsoft Office Word</Application>
  <DocSecurity>0</DocSecurity>
  <Lines>20</Lines>
  <Paragraphs>5</Paragraphs>
  <ScaleCrop>false</ScaleCrop>
  <Company>Lenovo (Beijing) Limited</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lenovo</cp:lastModifiedBy>
  <cp:revision>4</cp:revision>
  <cp:lastPrinted>2021-03-22T01:44:00Z</cp:lastPrinted>
  <dcterms:created xsi:type="dcterms:W3CDTF">2020-03-29T02:08:00Z</dcterms:created>
  <dcterms:modified xsi:type="dcterms:W3CDTF">2021-03-22T02:36:00Z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