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E7" w:rsidRPr="00983EEF" w:rsidRDefault="001002E7"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1002E7" w:rsidRDefault="001002E7"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1002E7" w:rsidRDefault="001002E7"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6</w:t>
      </w:r>
      <w:r w:rsidRPr="00983EEF">
        <w:rPr>
          <w:rStyle w:val="txttitle"/>
          <w:rFonts w:eastAsia="仿宋_GB2312" w:hint="eastAsia"/>
          <w:sz w:val="32"/>
          <w:szCs w:val="32"/>
        </w:rPr>
        <w:t>年第</w:t>
      </w:r>
      <w:r>
        <w:rPr>
          <w:rStyle w:val="txttitle"/>
          <w:rFonts w:eastAsia="仿宋_GB2312"/>
          <w:sz w:val="32"/>
          <w:szCs w:val="32"/>
        </w:rPr>
        <w:t>3</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1002E7" w:rsidRPr="00CF7889" w:rsidRDefault="001002E7" w:rsidP="0061069B">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4"/>
          <w:attr w:name="Year" w:val="2016"/>
        </w:smartTagPr>
        <w:r>
          <w:rPr>
            <w:rFonts w:ascii="仿宋_GB2312" w:eastAsia="仿宋_GB2312" w:hAnsi="宋体" w:cs="宋体"/>
            <w:color w:val="000000"/>
            <w:kern w:val="0"/>
            <w:sz w:val="28"/>
            <w:szCs w:val="28"/>
          </w:rPr>
          <w:t>2016</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1002E7" w:rsidRPr="009F1ED0" w:rsidRDefault="001002E7" w:rsidP="002D2F69">
      <w:pPr>
        <w:pStyle w:val="NormalWeb"/>
        <w:adjustRightInd w:val="0"/>
        <w:spacing w:before="0" w:beforeAutospacing="0" w:after="240" w:afterAutospacing="0" w:line="460" w:lineRule="exact"/>
        <w:jc w:val="center"/>
        <w:rPr>
          <w:rFonts w:ascii="仿宋_GB2312" w:eastAsia="仿宋_GB2312" w:hAnsi="Simsun"/>
          <w:color w:val="000000"/>
          <w:sz w:val="27"/>
          <w:szCs w:val="27"/>
        </w:rPr>
      </w:pPr>
      <w:r w:rsidRPr="009F1ED0">
        <w:rPr>
          <w:rFonts w:ascii="仿宋_GB2312" w:eastAsia="仿宋_GB2312" w:hAnsi="Simsun" w:hint="eastAsia"/>
          <w:b/>
          <w:bCs/>
          <w:color w:val="000000"/>
          <w:sz w:val="27"/>
          <w:szCs w:val="27"/>
        </w:rPr>
        <w:t>教学促进科研，科研反哺教学</w:t>
      </w:r>
    </w:p>
    <w:p w:rsidR="001002E7" w:rsidRDefault="001002E7" w:rsidP="002D2F69">
      <w:pPr>
        <w:pStyle w:val="NormalWeb"/>
        <w:adjustRightInd w:val="0"/>
        <w:spacing w:before="0" w:beforeAutospacing="0" w:after="240" w:afterAutospacing="0" w:line="460" w:lineRule="exact"/>
        <w:jc w:val="center"/>
        <w:rPr>
          <w:rFonts w:ascii="仿宋_GB2312" w:eastAsia="仿宋_GB2312" w:hAnsi="Simsun"/>
          <w:color w:val="000000"/>
          <w:sz w:val="27"/>
          <w:szCs w:val="27"/>
        </w:rPr>
      </w:pPr>
      <w:r w:rsidRPr="009F1ED0">
        <w:rPr>
          <w:rFonts w:ascii="仿宋_GB2312" w:eastAsia="仿宋_GB2312" w:hAnsi="Simsun"/>
          <w:b/>
          <w:bCs/>
          <w:color w:val="000000"/>
          <w:sz w:val="27"/>
          <w:szCs w:val="27"/>
        </w:rPr>
        <w:t>——</w:t>
      </w:r>
      <w:r w:rsidRPr="009F1ED0">
        <w:rPr>
          <w:rFonts w:ascii="仿宋_GB2312" w:eastAsia="仿宋_GB2312" w:hAnsi="Simsun" w:hint="eastAsia"/>
          <w:b/>
          <w:bCs/>
          <w:color w:val="000000"/>
          <w:sz w:val="27"/>
          <w:szCs w:val="27"/>
        </w:rPr>
        <w:t>经管学院举办教研、科研项目申报与经验交流会</w:t>
      </w:r>
    </w:p>
    <w:p w:rsidR="001002E7" w:rsidRPr="009F1ED0" w:rsidRDefault="001002E7" w:rsidP="002D2F69">
      <w:pPr>
        <w:pStyle w:val="NormalWeb"/>
        <w:adjustRightInd w:val="0"/>
        <w:spacing w:before="0" w:beforeAutospacing="0" w:after="240" w:afterAutospacing="0" w:line="460" w:lineRule="exact"/>
        <w:ind w:firstLineChars="200" w:firstLine="31680"/>
        <w:jc w:val="both"/>
        <w:rPr>
          <w:rFonts w:ascii="仿宋_GB2312" w:eastAsia="仿宋_GB2312" w:hAnsi="Simsun"/>
          <w:color w:val="000000"/>
          <w:sz w:val="27"/>
          <w:szCs w:val="27"/>
        </w:rPr>
      </w:pPr>
      <w:r w:rsidRPr="009F1ED0">
        <w:rPr>
          <w:rFonts w:ascii="仿宋_GB2312" w:eastAsia="仿宋_GB2312" w:hAnsi="Simsun" w:hint="eastAsia"/>
          <w:color w:val="000000"/>
          <w:sz w:val="27"/>
          <w:szCs w:val="27"/>
        </w:rPr>
        <w:t>为了营造良好的学术氛围，提高教师申报教研、科研项目的积极性，提升学院教师科研能力，经管学院于</w:t>
      </w:r>
      <w:smartTag w:uri="urn:schemas-microsoft-com:office:smarttags" w:element="chsdate">
        <w:smartTagPr>
          <w:attr w:name="IsROCDate" w:val="False"/>
          <w:attr w:name="IsLunarDate" w:val="False"/>
          <w:attr w:name="Day" w:val="30"/>
          <w:attr w:name="Month" w:val="3"/>
          <w:attr w:name="Year" w:val="2016"/>
        </w:smartTagPr>
        <w:r w:rsidRPr="009F1ED0">
          <w:rPr>
            <w:rFonts w:ascii="仿宋_GB2312" w:eastAsia="仿宋_GB2312" w:hAnsi="Simsun"/>
            <w:color w:val="000000"/>
            <w:sz w:val="27"/>
            <w:szCs w:val="27"/>
          </w:rPr>
          <w:t>3</w:t>
        </w:r>
        <w:r w:rsidRPr="009F1ED0">
          <w:rPr>
            <w:rFonts w:ascii="仿宋_GB2312" w:eastAsia="仿宋_GB2312" w:hAnsi="Simsun" w:hint="eastAsia"/>
            <w:color w:val="000000"/>
            <w:sz w:val="27"/>
            <w:szCs w:val="27"/>
          </w:rPr>
          <w:t>月</w:t>
        </w:r>
        <w:r w:rsidRPr="009F1ED0">
          <w:rPr>
            <w:rFonts w:ascii="仿宋_GB2312" w:eastAsia="仿宋_GB2312" w:hAnsi="Simsun"/>
            <w:color w:val="000000"/>
            <w:sz w:val="27"/>
            <w:szCs w:val="27"/>
          </w:rPr>
          <w:t>30</w:t>
        </w:r>
        <w:r w:rsidRPr="009F1ED0">
          <w:rPr>
            <w:rFonts w:ascii="仿宋_GB2312" w:eastAsia="仿宋_GB2312" w:hAnsi="Simsun" w:hint="eastAsia"/>
            <w:color w:val="000000"/>
            <w:sz w:val="27"/>
            <w:szCs w:val="27"/>
          </w:rPr>
          <w:t>日</w:t>
        </w:r>
      </w:smartTag>
      <w:r w:rsidRPr="009F1ED0">
        <w:rPr>
          <w:rFonts w:ascii="仿宋_GB2312" w:eastAsia="仿宋_GB2312" w:hAnsi="Simsun" w:hint="eastAsia"/>
          <w:color w:val="000000"/>
          <w:sz w:val="27"/>
          <w:szCs w:val="27"/>
        </w:rPr>
        <w:t>下午在</w:t>
      </w:r>
      <w:r w:rsidRPr="009F1ED0">
        <w:rPr>
          <w:rFonts w:ascii="仿宋_GB2312" w:eastAsia="仿宋_GB2312" w:hAnsi="Simsun"/>
          <w:color w:val="000000"/>
          <w:sz w:val="27"/>
          <w:szCs w:val="27"/>
        </w:rPr>
        <w:t>11</w:t>
      </w:r>
      <w:r w:rsidRPr="009F1ED0">
        <w:rPr>
          <w:rFonts w:ascii="仿宋_GB2312" w:eastAsia="仿宋_GB2312" w:hAnsi="Simsun" w:hint="eastAsia"/>
          <w:color w:val="000000"/>
          <w:sz w:val="27"/>
          <w:szCs w:val="27"/>
        </w:rPr>
        <w:t>栋</w:t>
      </w:r>
      <w:r w:rsidRPr="009F1ED0">
        <w:rPr>
          <w:rFonts w:ascii="仿宋_GB2312" w:eastAsia="仿宋_GB2312" w:hAnsi="Simsun"/>
          <w:color w:val="000000"/>
          <w:sz w:val="27"/>
          <w:szCs w:val="27"/>
        </w:rPr>
        <w:t>108</w:t>
      </w:r>
      <w:r w:rsidRPr="009F1ED0">
        <w:rPr>
          <w:rFonts w:ascii="仿宋_GB2312" w:eastAsia="仿宋_GB2312" w:hAnsi="Simsun" w:hint="eastAsia"/>
          <w:color w:val="000000"/>
          <w:sz w:val="27"/>
          <w:szCs w:val="27"/>
        </w:rPr>
        <w:t>室举办了“教研、科研项目申报与经验交流会”。会议邀请了武汉理工大学管理学院博士生导师谢科范教授做了题为“国家基金申报体会”的专题讲座，本次交流会由院长邓明然教授主持，全院教职工共</w:t>
      </w:r>
      <w:r w:rsidRPr="009F1ED0">
        <w:rPr>
          <w:rFonts w:ascii="仿宋_GB2312" w:eastAsia="仿宋_GB2312" w:hAnsi="Simsun"/>
          <w:color w:val="000000"/>
          <w:sz w:val="27"/>
          <w:szCs w:val="27"/>
        </w:rPr>
        <w:t>90</w:t>
      </w:r>
      <w:r w:rsidRPr="009F1ED0">
        <w:rPr>
          <w:rFonts w:ascii="仿宋_GB2312" w:eastAsia="仿宋_GB2312" w:hAnsi="Simsun" w:hint="eastAsia"/>
          <w:color w:val="000000"/>
          <w:sz w:val="27"/>
          <w:szCs w:val="27"/>
        </w:rPr>
        <w:t>余人参加了交流会。</w:t>
      </w:r>
    </w:p>
    <w:p w:rsidR="001002E7" w:rsidRPr="009F1ED0" w:rsidRDefault="001002E7" w:rsidP="002D2F69">
      <w:pPr>
        <w:pStyle w:val="NormalWeb"/>
        <w:adjustRightInd w:val="0"/>
        <w:spacing w:before="0" w:beforeAutospacing="0" w:after="240" w:afterAutospacing="0" w:line="460" w:lineRule="exact"/>
        <w:ind w:firstLineChars="200" w:firstLine="31680"/>
        <w:jc w:val="both"/>
        <w:rPr>
          <w:rFonts w:ascii="仿宋_GB2312" w:eastAsia="仿宋_GB2312" w:hAnsi="Simsun"/>
          <w:color w:val="000000"/>
          <w:sz w:val="27"/>
          <w:szCs w:val="27"/>
        </w:rPr>
      </w:pPr>
      <w:r w:rsidRPr="009F1ED0">
        <w:rPr>
          <w:rFonts w:ascii="仿宋_GB2312" w:eastAsia="仿宋_GB2312" w:hAnsi="Simsun" w:hint="eastAsia"/>
          <w:color w:val="000000"/>
          <w:sz w:val="27"/>
          <w:szCs w:val="27"/>
        </w:rPr>
        <w:t>交流会伊始，院长邓明然教授简单介绍了谢科范教授的学术背景。谢科范教授为武汉理工大学管理学院二级教授、博士生导师，日本京都大学博士后。发表学术论文</w:t>
      </w:r>
      <w:r w:rsidRPr="009F1ED0">
        <w:rPr>
          <w:rFonts w:ascii="仿宋_GB2312" w:eastAsia="仿宋_GB2312" w:hAnsi="Simsun"/>
          <w:color w:val="000000"/>
          <w:sz w:val="27"/>
          <w:szCs w:val="27"/>
        </w:rPr>
        <w:t>180</w:t>
      </w:r>
      <w:r w:rsidRPr="009F1ED0">
        <w:rPr>
          <w:rFonts w:ascii="仿宋_GB2312" w:eastAsia="仿宋_GB2312" w:hAnsi="Simsun" w:hint="eastAsia"/>
          <w:color w:val="000000"/>
          <w:sz w:val="27"/>
          <w:szCs w:val="27"/>
        </w:rPr>
        <w:t>余篇，共主持和参加完成</w:t>
      </w:r>
      <w:r w:rsidRPr="009F1ED0">
        <w:rPr>
          <w:rFonts w:ascii="仿宋_GB2312" w:eastAsia="仿宋_GB2312" w:hAnsi="Simsun"/>
          <w:color w:val="000000"/>
          <w:sz w:val="27"/>
          <w:szCs w:val="27"/>
        </w:rPr>
        <w:t>40</w:t>
      </w:r>
      <w:r w:rsidRPr="009F1ED0">
        <w:rPr>
          <w:rFonts w:ascii="仿宋_GB2312" w:eastAsia="仿宋_GB2312" w:hAnsi="Simsun" w:hint="eastAsia"/>
          <w:color w:val="000000"/>
          <w:sz w:val="27"/>
          <w:szCs w:val="27"/>
        </w:rPr>
        <w:t>余项科研项目；曾</w:t>
      </w:r>
      <w:r w:rsidRPr="009F1ED0">
        <w:rPr>
          <w:rFonts w:ascii="仿宋_GB2312" w:eastAsia="仿宋_GB2312" w:hAnsi="Simsun"/>
          <w:color w:val="000000"/>
          <w:sz w:val="27"/>
          <w:szCs w:val="27"/>
        </w:rPr>
        <w:t>5</w:t>
      </w:r>
      <w:r w:rsidRPr="009F1ED0">
        <w:rPr>
          <w:rFonts w:ascii="仿宋_GB2312" w:eastAsia="仿宋_GB2312" w:hAnsi="Simsun" w:hint="eastAsia"/>
          <w:color w:val="000000"/>
          <w:sz w:val="27"/>
          <w:szCs w:val="27"/>
        </w:rPr>
        <w:t>次获得国家自然科学基金项目（含</w:t>
      </w:r>
      <w:r w:rsidRPr="009F1ED0">
        <w:rPr>
          <w:rFonts w:ascii="仿宋_GB2312" w:eastAsia="仿宋_GB2312" w:hAnsi="Simsun"/>
          <w:color w:val="000000"/>
          <w:sz w:val="27"/>
          <w:szCs w:val="27"/>
        </w:rPr>
        <w:t>1</w:t>
      </w:r>
      <w:r w:rsidRPr="009F1ED0">
        <w:rPr>
          <w:rFonts w:ascii="仿宋_GB2312" w:eastAsia="仿宋_GB2312" w:hAnsi="Simsun" w:hint="eastAsia"/>
          <w:color w:val="000000"/>
          <w:sz w:val="27"/>
          <w:szCs w:val="27"/>
        </w:rPr>
        <w:t>项重大研究计划培育项目）</w:t>
      </w:r>
      <w:r w:rsidRPr="009F1ED0">
        <w:rPr>
          <w:rFonts w:ascii="仿宋_GB2312" w:eastAsia="仿宋_GB2312" w:hAnsi="Simsun"/>
          <w:color w:val="000000"/>
          <w:sz w:val="27"/>
          <w:szCs w:val="27"/>
        </w:rPr>
        <w:t>,</w:t>
      </w:r>
      <w:r w:rsidRPr="009F1ED0">
        <w:rPr>
          <w:rFonts w:ascii="仿宋_GB2312" w:eastAsia="仿宋_GB2312" w:hAnsi="Simsun" w:hint="eastAsia"/>
          <w:color w:val="000000"/>
          <w:sz w:val="27"/>
          <w:szCs w:val="27"/>
        </w:rPr>
        <w:t>并获得科技部国家重大软科学研究项目，获得省部级科技奖励</w:t>
      </w:r>
      <w:r w:rsidRPr="009F1ED0">
        <w:rPr>
          <w:rFonts w:ascii="仿宋_GB2312" w:eastAsia="仿宋_GB2312" w:hAnsi="Simsun"/>
          <w:color w:val="000000"/>
          <w:sz w:val="27"/>
          <w:szCs w:val="27"/>
        </w:rPr>
        <w:t>11</w:t>
      </w:r>
      <w:r w:rsidRPr="009F1ED0">
        <w:rPr>
          <w:rFonts w:ascii="仿宋_GB2312" w:eastAsia="仿宋_GB2312" w:hAnsi="Simsun" w:hint="eastAsia"/>
          <w:color w:val="000000"/>
          <w:sz w:val="27"/>
          <w:szCs w:val="27"/>
        </w:rPr>
        <w:t xml:space="preserve">项。　　</w:t>
      </w:r>
    </w:p>
    <w:p w:rsidR="001002E7" w:rsidRPr="009F1ED0" w:rsidRDefault="001002E7" w:rsidP="002D2F69">
      <w:pPr>
        <w:pStyle w:val="NormalWeb"/>
        <w:adjustRightInd w:val="0"/>
        <w:spacing w:before="0" w:beforeAutospacing="0" w:after="240" w:afterAutospacing="0" w:line="460" w:lineRule="exact"/>
        <w:ind w:firstLineChars="200" w:firstLine="31680"/>
        <w:jc w:val="both"/>
        <w:rPr>
          <w:rFonts w:ascii="仿宋_GB2312" w:eastAsia="仿宋_GB2312" w:hAnsi="Simsun"/>
          <w:color w:val="000000"/>
          <w:sz w:val="27"/>
          <w:szCs w:val="27"/>
        </w:rPr>
      </w:pPr>
      <w:r w:rsidRPr="009F1ED0">
        <w:rPr>
          <w:rFonts w:ascii="仿宋_GB2312" w:eastAsia="仿宋_GB2312" w:hAnsi="Simsun" w:hint="eastAsia"/>
          <w:color w:val="000000"/>
          <w:sz w:val="27"/>
          <w:szCs w:val="27"/>
        </w:rPr>
        <w:t>谢教授首先分析了</w:t>
      </w:r>
      <w:r w:rsidRPr="009F1ED0">
        <w:rPr>
          <w:rFonts w:ascii="仿宋_GB2312" w:eastAsia="仿宋_GB2312" w:hAnsi="Simsun"/>
          <w:color w:val="000000"/>
          <w:sz w:val="27"/>
          <w:szCs w:val="27"/>
        </w:rPr>
        <w:t>2015</w:t>
      </w:r>
      <w:r w:rsidRPr="009F1ED0">
        <w:rPr>
          <w:rFonts w:ascii="仿宋_GB2312" w:eastAsia="仿宋_GB2312" w:hAnsi="Simsun" w:hint="eastAsia"/>
          <w:color w:val="000000"/>
          <w:sz w:val="27"/>
          <w:szCs w:val="27"/>
        </w:rPr>
        <w:t>年国家自然科学基金和国家社会科学基金（以下简称“双基”）申报和评审情况，通过华中科技大学、中国地质大学、武汉理工大学等高校实例与具体数据说明现阶段的基金申报情况。接着，谢教授对国家“双基”做了详细的对比分析，并建议青年教师首次申报可以从申报国家社科基金开始。随后，谢教授以武汉理工大学某年度未获准项目为例着重指出国家“双基”申报需要注意的问题。最后，谢教授以</w:t>
      </w:r>
      <w:r w:rsidRPr="009F1ED0">
        <w:rPr>
          <w:rFonts w:ascii="仿宋_GB2312" w:eastAsia="仿宋_GB2312" w:hAnsi="Simsun"/>
          <w:color w:val="000000"/>
          <w:sz w:val="27"/>
          <w:szCs w:val="27"/>
        </w:rPr>
        <w:t>2</w:t>
      </w:r>
      <w:r w:rsidRPr="009F1ED0">
        <w:rPr>
          <w:rFonts w:ascii="仿宋_GB2312" w:eastAsia="仿宋_GB2312" w:hAnsi="Simsun" w:hint="eastAsia"/>
          <w:color w:val="000000"/>
          <w:sz w:val="27"/>
          <w:szCs w:val="27"/>
        </w:rPr>
        <w:t>份已成功获批的国家“双基”申报书为例，为大家介绍了申报书中的各部分内容和写作过程中需要注意的事项。</w:t>
      </w:r>
      <w:bookmarkStart w:id="0" w:name="_GoBack"/>
      <w:bookmarkEnd w:id="0"/>
    </w:p>
    <w:p w:rsidR="001002E7" w:rsidRPr="009F1ED0" w:rsidRDefault="001002E7" w:rsidP="002D2F69">
      <w:pPr>
        <w:pStyle w:val="NormalWeb"/>
        <w:adjustRightInd w:val="0"/>
        <w:spacing w:before="0" w:beforeAutospacing="0" w:after="240" w:afterAutospacing="0" w:line="460" w:lineRule="exact"/>
        <w:ind w:firstLineChars="200" w:firstLine="31680"/>
        <w:jc w:val="both"/>
        <w:rPr>
          <w:rFonts w:ascii="仿宋_GB2312" w:eastAsia="仿宋_GB2312" w:hAnsi="Simsun"/>
          <w:color w:val="000000"/>
          <w:sz w:val="27"/>
          <w:szCs w:val="27"/>
        </w:rPr>
      </w:pPr>
      <w:r w:rsidRPr="009F1ED0">
        <w:rPr>
          <w:rFonts w:ascii="仿宋_GB2312" w:eastAsia="仿宋_GB2312" w:hAnsi="Simsun" w:hint="eastAsia"/>
          <w:color w:val="000000"/>
          <w:sz w:val="27"/>
          <w:szCs w:val="27"/>
        </w:rPr>
        <w:t>接着，会议进入第二个部分。经管学院副院长李林副教授为全院教职工作了教学研究项目课题申报经验分享。近</w:t>
      </w:r>
      <w:r w:rsidRPr="009F1ED0">
        <w:rPr>
          <w:rFonts w:ascii="仿宋_GB2312" w:eastAsia="仿宋_GB2312" w:hAnsi="Simsun"/>
          <w:color w:val="000000"/>
          <w:sz w:val="27"/>
          <w:szCs w:val="27"/>
        </w:rPr>
        <w:t>6</w:t>
      </w:r>
      <w:r w:rsidRPr="009F1ED0">
        <w:rPr>
          <w:rFonts w:ascii="仿宋_GB2312" w:eastAsia="仿宋_GB2312" w:hAnsi="Simsun" w:hint="eastAsia"/>
          <w:color w:val="000000"/>
          <w:sz w:val="27"/>
          <w:szCs w:val="27"/>
        </w:rPr>
        <w:t>年来，李林副教授累计主持</w:t>
      </w:r>
      <w:r w:rsidRPr="009F1ED0">
        <w:rPr>
          <w:rFonts w:ascii="仿宋_GB2312" w:eastAsia="仿宋_GB2312" w:hAnsi="Simsun"/>
          <w:color w:val="000000"/>
          <w:sz w:val="27"/>
          <w:szCs w:val="27"/>
        </w:rPr>
        <w:t>8</w:t>
      </w:r>
      <w:r w:rsidRPr="009F1ED0">
        <w:rPr>
          <w:rFonts w:ascii="仿宋_GB2312" w:eastAsia="仿宋_GB2312" w:hAnsi="Simsun" w:hint="eastAsia"/>
          <w:color w:val="000000"/>
          <w:sz w:val="27"/>
          <w:szCs w:val="27"/>
        </w:rPr>
        <w:t>项教学研究项目及教育质量工程项目，其中省级</w:t>
      </w:r>
      <w:r w:rsidRPr="009F1ED0">
        <w:rPr>
          <w:rFonts w:ascii="仿宋_GB2312" w:eastAsia="仿宋_GB2312" w:hAnsi="Simsun"/>
          <w:color w:val="000000"/>
          <w:sz w:val="27"/>
          <w:szCs w:val="27"/>
        </w:rPr>
        <w:t>2</w:t>
      </w:r>
      <w:r w:rsidRPr="009F1ED0">
        <w:rPr>
          <w:rFonts w:ascii="仿宋_GB2312" w:eastAsia="仿宋_GB2312" w:hAnsi="Simsun" w:hint="eastAsia"/>
          <w:color w:val="000000"/>
          <w:sz w:val="27"/>
          <w:szCs w:val="27"/>
        </w:rPr>
        <w:t>项、厅级</w:t>
      </w:r>
      <w:r w:rsidRPr="009F1ED0">
        <w:rPr>
          <w:rFonts w:ascii="仿宋_GB2312" w:eastAsia="仿宋_GB2312" w:hAnsi="Simsun"/>
          <w:color w:val="000000"/>
          <w:sz w:val="27"/>
          <w:szCs w:val="27"/>
        </w:rPr>
        <w:t>2</w:t>
      </w:r>
      <w:r w:rsidRPr="009F1ED0">
        <w:rPr>
          <w:rFonts w:ascii="仿宋_GB2312" w:eastAsia="仿宋_GB2312" w:hAnsi="Simsun" w:hint="eastAsia"/>
          <w:color w:val="000000"/>
          <w:sz w:val="27"/>
          <w:szCs w:val="27"/>
        </w:rPr>
        <w:t>项、校级</w:t>
      </w:r>
      <w:r w:rsidRPr="009F1ED0">
        <w:rPr>
          <w:rFonts w:ascii="仿宋_GB2312" w:eastAsia="仿宋_GB2312" w:hAnsi="Simsun"/>
          <w:color w:val="000000"/>
          <w:sz w:val="27"/>
          <w:szCs w:val="27"/>
        </w:rPr>
        <w:t>4</w:t>
      </w:r>
      <w:r w:rsidRPr="009F1ED0">
        <w:rPr>
          <w:rFonts w:ascii="仿宋_GB2312" w:eastAsia="仿宋_GB2312" w:hAnsi="Simsun" w:hint="eastAsia"/>
          <w:color w:val="000000"/>
          <w:sz w:val="27"/>
          <w:szCs w:val="27"/>
        </w:rPr>
        <w:t>项，在教学研究项目申报和研究方面积累了较为丰富的经验。李林副教授首先介绍了从校级到国家级</w:t>
      </w:r>
      <w:r w:rsidRPr="009F1ED0">
        <w:rPr>
          <w:rFonts w:ascii="仿宋_GB2312" w:eastAsia="仿宋_GB2312" w:hAnsi="Simsun"/>
          <w:color w:val="000000"/>
          <w:sz w:val="27"/>
          <w:szCs w:val="27"/>
        </w:rPr>
        <w:t>4</w:t>
      </w:r>
      <w:r w:rsidRPr="009F1ED0">
        <w:rPr>
          <w:rFonts w:ascii="仿宋_GB2312" w:eastAsia="仿宋_GB2312" w:hAnsi="Simsun" w:hint="eastAsia"/>
          <w:color w:val="000000"/>
          <w:sz w:val="27"/>
          <w:szCs w:val="27"/>
        </w:rPr>
        <w:t>类教学研究项目概况及申报工作的前期准备，他指出申报者应仔细研究课题指南，深刻领会其内涵和外延，确定适合自己的选题。选题要有一定的创新，现状分析要有提炼、总结、评价；申报书中的研究内容、目的、意义、拟解决的重要问题和预期研究成果等内容要有层次性、切忌大段落的堆砌文字；课题申报书中要避免错别字、语句不通顺、逻辑不连贯，字体格式混乱等常识性的错误。最后，他以成功立项的湖北省高校</w:t>
      </w:r>
      <w:r w:rsidRPr="009F1ED0">
        <w:rPr>
          <w:rFonts w:ascii="仿宋_GB2312" w:eastAsia="仿宋_GB2312" w:hAnsi="Simsun"/>
          <w:color w:val="000000"/>
          <w:sz w:val="27"/>
          <w:szCs w:val="27"/>
        </w:rPr>
        <w:t>2015</w:t>
      </w:r>
      <w:r w:rsidRPr="009F1ED0">
        <w:rPr>
          <w:rFonts w:ascii="仿宋_GB2312" w:eastAsia="仿宋_GB2312" w:hAnsi="Simsun" w:hint="eastAsia"/>
          <w:color w:val="000000"/>
          <w:sz w:val="27"/>
          <w:szCs w:val="27"/>
        </w:rPr>
        <w:t>年省级教学研究项目的申报书为例，与大家分享了填写申报书的技巧及语言表达的重要性。最后，李林副教授强调，教师在做教学研究项目时要“先小后大、逐渐深入、贵在坚持”。</w:t>
      </w:r>
    </w:p>
    <w:p w:rsidR="001002E7" w:rsidRPr="009F1ED0" w:rsidRDefault="001002E7" w:rsidP="002D2F69">
      <w:pPr>
        <w:pStyle w:val="NormalWeb"/>
        <w:adjustRightInd w:val="0"/>
        <w:spacing w:before="0" w:beforeAutospacing="0" w:after="240" w:afterAutospacing="0" w:line="460" w:lineRule="exact"/>
        <w:ind w:firstLineChars="200" w:firstLine="31680"/>
        <w:jc w:val="both"/>
        <w:rPr>
          <w:rFonts w:ascii="仿宋_GB2312" w:eastAsia="仿宋_GB2312" w:hAnsi="Simsun"/>
          <w:color w:val="000000"/>
          <w:sz w:val="27"/>
          <w:szCs w:val="27"/>
        </w:rPr>
      </w:pPr>
      <w:r w:rsidRPr="009F1ED0">
        <w:rPr>
          <w:rFonts w:ascii="仿宋_GB2312" w:eastAsia="仿宋_GB2312" w:hAnsi="Simsun" w:hint="eastAsia"/>
          <w:color w:val="000000"/>
          <w:sz w:val="27"/>
          <w:szCs w:val="27"/>
        </w:rPr>
        <w:t>最后，经管学院院长邓明然教授做了总结，邓院长首先高度赞赏了谢科范教授和李林副教授所作的报告。他对大致内容与重点进行了回顾，强调搞教研、科研就要学会做冷板凳，要一步步靠自己的实力拿出成果。他指出，“两位教授的报告条理清晰，内容详实，参考性强，对经管学院今后科研项目的申报工作起到了重要的指导作用。各位老师要积极参加课题申报与研究，提升水平，把握我校转设、转制的发展机遇，拿出优质科研成果”。</w:t>
      </w:r>
    </w:p>
    <w:p w:rsidR="001002E7" w:rsidRDefault="001002E7" w:rsidP="002D2F69">
      <w:pPr>
        <w:pStyle w:val="NormalWeb"/>
        <w:adjustRightInd w:val="0"/>
        <w:spacing w:before="0" w:beforeAutospacing="0" w:after="240" w:afterAutospacing="0" w:line="460" w:lineRule="exact"/>
        <w:ind w:firstLineChars="200" w:firstLine="31680"/>
        <w:jc w:val="both"/>
        <w:rPr>
          <w:rFonts w:ascii="仿宋_GB2312" w:eastAsia="仿宋_GB2312" w:hAnsi="Simsun"/>
          <w:color w:val="000000"/>
          <w:sz w:val="27"/>
          <w:szCs w:val="27"/>
        </w:rPr>
      </w:pPr>
      <w:r w:rsidRPr="009F1ED0">
        <w:rPr>
          <w:rFonts w:ascii="仿宋_GB2312" w:eastAsia="仿宋_GB2312" w:hAnsi="Simsun" w:hint="eastAsia"/>
          <w:color w:val="000000"/>
          <w:sz w:val="27"/>
          <w:szCs w:val="27"/>
        </w:rPr>
        <w:t>邓院长还表示，接下来还要分别召开中青年骨干教师及其培养对象、高级职称教师科研、教研工作会，让老师们畅所欲言，相互交流，目的是进一步提升经管学院教师申报教研、科研项目的信心和能力，相信经过广大教师的努力，经管学院在今后的教研、科研项目申报方面定会取得更大的进步和丰硕的成果。</w:t>
      </w:r>
    </w:p>
    <w:p w:rsidR="001002E7" w:rsidRDefault="001002E7" w:rsidP="002D2F69">
      <w:pPr>
        <w:pStyle w:val="NormalWeb"/>
        <w:adjustRightInd w:val="0"/>
        <w:spacing w:before="0" w:beforeAutospacing="0" w:after="240" w:afterAutospacing="0" w:line="460" w:lineRule="exact"/>
        <w:ind w:firstLineChars="2150" w:firstLine="31680"/>
        <w:jc w:val="both"/>
        <w:rPr>
          <w:rFonts w:ascii="仿宋_GB2312" w:eastAsia="仿宋_GB2312" w:hAnsi="Simsun"/>
          <w:color w:val="000000"/>
          <w:sz w:val="27"/>
          <w:szCs w:val="27"/>
        </w:rPr>
      </w:pPr>
      <w:r>
        <w:rPr>
          <w:rFonts w:ascii="仿宋_GB2312" w:eastAsia="仿宋_GB2312" w:hAnsi="Simsun" w:hint="eastAsia"/>
          <w:color w:val="000000"/>
          <w:sz w:val="27"/>
          <w:szCs w:val="27"/>
        </w:rPr>
        <w:t>（</w:t>
      </w:r>
      <w:r>
        <w:rPr>
          <w:rFonts w:ascii="仿宋_GB2312" w:eastAsia="仿宋_GB2312" w:hAnsi="Simsun"/>
          <w:color w:val="000000"/>
          <w:sz w:val="27"/>
          <w:szCs w:val="27"/>
        </w:rPr>
        <w:t>2016</w:t>
      </w:r>
      <w:r>
        <w:rPr>
          <w:rFonts w:ascii="仿宋_GB2312" w:eastAsia="仿宋_GB2312" w:hAnsi="Simsun" w:hint="eastAsia"/>
          <w:color w:val="000000"/>
          <w:sz w:val="27"/>
          <w:szCs w:val="27"/>
        </w:rPr>
        <w:t>年</w:t>
      </w:r>
      <w:r>
        <w:rPr>
          <w:rFonts w:ascii="仿宋_GB2312" w:eastAsia="仿宋_GB2312" w:hAnsi="Simsun"/>
          <w:color w:val="000000"/>
          <w:sz w:val="27"/>
          <w:szCs w:val="27"/>
        </w:rPr>
        <w:t>4</w:t>
      </w:r>
      <w:r>
        <w:rPr>
          <w:rFonts w:ascii="仿宋_GB2312" w:eastAsia="仿宋_GB2312" w:hAnsi="Simsun" w:hint="eastAsia"/>
          <w:color w:val="000000"/>
          <w:sz w:val="27"/>
          <w:szCs w:val="27"/>
        </w:rPr>
        <w:t>月</w:t>
      </w:r>
      <w:r>
        <w:rPr>
          <w:rFonts w:ascii="仿宋_GB2312" w:eastAsia="仿宋_GB2312" w:hAnsi="Simsun"/>
          <w:color w:val="000000"/>
          <w:sz w:val="27"/>
          <w:szCs w:val="27"/>
        </w:rPr>
        <w:t>6</w:t>
      </w:r>
      <w:r>
        <w:rPr>
          <w:rFonts w:ascii="仿宋_GB2312" w:eastAsia="仿宋_GB2312" w:hAnsi="Simsun" w:hint="eastAsia"/>
          <w:color w:val="000000"/>
          <w:sz w:val="27"/>
          <w:szCs w:val="27"/>
        </w:rPr>
        <w:t>日）</w:t>
      </w:r>
    </w:p>
    <w:p w:rsidR="001002E7" w:rsidRPr="00BA32D0" w:rsidRDefault="001002E7" w:rsidP="002D2F69">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BA32D0">
        <w:rPr>
          <w:rFonts w:ascii="仿宋_GB2312" w:eastAsia="仿宋_GB2312" w:hAnsi="microsoft yahei" w:hint="eastAsia"/>
          <w:color w:val="000000"/>
          <w:sz w:val="27"/>
          <w:szCs w:val="27"/>
        </w:rPr>
        <w:t>许敏、郭婧参加全国高校外语教育改革与发展高端论坛</w:t>
      </w:r>
    </w:p>
    <w:p w:rsidR="001002E7" w:rsidRPr="00BA32D0" w:rsidRDefault="001002E7" w:rsidP="002D2F69">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BA32D0">
        <w:rPr>
          <w:rFonts w:ascii="仿宋_GB2312" w:eastAsia="仿宋_GB2312" w:hint="eastAsia"/>
          <w:color w:val="000000"/>
          <w:sz w:val="27"/>
          <w:szCs w:val="27"/>
        </w:rPr>
        <w:t>近日，全国高等学校外语教育改革与发展高端论坛在北京隆重举行。我校外语系英语专业教研室主任许敏、大学英语教研室教师郭婧赴京参会。许敏还就教材评价等热点议题接受了外研社记者的特别采访。</w:t>
      </w:r>
    </w:p>
    <w:p w:rsidR="001002E7" w:rsidRPr="00BA32D0" w:rsidRDefault="001002E7" w:rsidP="002D2F69">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BA32D0">
        <w:rPr>
          <w:rFonts w:ascii="仿宋_GB2312" w:eastAsia="仿宋_GB2312" w:hint="eastAsia"/>
          <w:color w:val="000000"/>
          <w:sz w:val="27"/>
          <w:szCs w:val="27"/>
        </w:rPr>
        <w:t>本次论坛由教育部高等学校外国语言文学类专业教学指导委员会、教育部高等学校大学外语教学指导委员会和北京外国语大学主办，上海外国语大学和广东外语外贸大学协办。论坛主题聚焦“国家外语人才培养：标准、指南与评价”。来自全国各高校外语院系的代表共</w:t>
      </w:r>
      <w:r w:rsidRPr="00BA32D0">
        <w:rPr>
          <w:rFonts w:ascii="仿宋_GB2312" w:eastAsia="仿宋_GB2312"/>
          <w:color w:val="000000"/>
          <w:sz w:val="27"/>
          <w:szCs w:val="27"/>
        </w:rPr>
        <w:t>1850</w:t>
      </w:r>
      <w:r w:rsidRPr="00BA32D0">
        <w:rPr>
          <w:rFonts w:ascii="仿宋_GB2312" w:eastAsia="仿宋_GB2312" w:hint="eastAsia"/>
          <w:color w:val="000000"/>
          <w:sz w:val="27"/>
          <w:szCs w:val="27"/>
        </w:rPr>
        <w:t>余人参加会议。</w:t>
      </w:r>
    </w:p>
    <w:p w:rsidR="001002E7" w:rsidRPr="007A2CE8" w:rsidRDefault="001002E7" w:rsidP="002D2F69">
      <w:pPr>
        <w:pStyle w:val="NormalWeb"/>
        <w:shd w:val="clear" w:color="auto" w:fill="FFFFFF"/>
        <w:spacing w:before="0" w:beforeAutospacing="0" w:after="240" w:afterAutospacing="0" w:line="460" w:lineRule="exact"/>
        <w:ind w:firstLine="480"/>
        <w:jc w:val="both"/>
        <w:rPr>
          <w:rFonts w:ascii="仿宋_GB2312" w:eastAsia="仿宋_GB2312"/>
          <w:color w:val="000000"/>
          <w:sz w:val="27"/>
          <w:szCs w:val="27"/>
        </w:rPr>
      </w:pPr>
      <w:r w:rsidRPr="00BA32D0">
        <w:rPr>
          <w:rFonts w:ascii="仿宋_GB2312" w:eastAsia="仿宋_GB2312" w:hint="eastAsia"/>
          <w:color w:val="000000"/>
          <w:sz w:val="27"/>
          <w:szCs w:val="27"/>
        </w:rPr>
        <w:t>许敏在接受采访时表示，如今的教材设计不应该仅以语言技能的培养为主，</w:t>
      </w:r>
      <w:r w:rsidRPr="00BA32D0">
        <w:rPr>
          <w:rFonts w:ascii="仿宋_GB2312" w:eastAsia="仿宋_GB2312"/>
          <w:color w:val="000000"/>
          <w:sz w:val="27"/>
          <w:szCs w:val="27"/>
        </w:rPr>
        <w:t xml:space="preserve"> </w:t>
      </w:r>
      <w:r w:rsidRPr="00BA32D0">
        <w:rPr>
          <w:rFonts w:ascii="仿宋_GB2312" w:eastAsia="仿宋_GB2312" w:hint="eastAsia"/>
          <w:color w:val="000000"/>
          <w:sz w:val="27"/>
          <w:szCs w:val="27"/>
        </w:rPr>
        <w:t>结合即将出台的新国标和新指南，还应该培养学生的社会能力，如思辨能力、跨文化交际能力、创新能力等，并配以科学有效的测</w:t>
      </w:r>
      <w:r w:rsidRPr="007A2CE8">
        <w:rPr>
          <w:rFonts w:ascii="仿宋_GB2312" w:eastAsia="仿宋_GB2312" w:hint="eastAsia"/>
          <w:color w:val="000000"/>
          <w:sz w:val="27"/>
          <w:szCs w:val="27"/>
        </w:rPr>
        <w:t>试评价体系，帮助教师去反哺教学，帮助学生正确地认识和评价自我，从而知道如何去改善提升自己。</w:t>
      </w:r>
    </w:p>
    <w:p w:rsidR="001002E7" w:rsidRPr="007A2CE8" w:rsidRDefault="001002E7" w:rsidP="002D2F69">
      <w:pPr>
        <w:pStyle w:val="NormalWeb"/>
        <w:adjustRightInd w:val="0"/>
        <w:spacing w:before="0" w:beforeAutospacing="0" w:after="240" w:afterAutospacing="0" w:line="460" w:lineRule="exact"/>
        <w:ind w:firstLineChars="1250" w:firstLine="31680"/>
        <w:jc w:val="both"/>
        <w:rPr>
          <w:rFonts w:ascii="仿宋_GB2312" w:eastAsia="仿宋_GB2312"/>
          <w:color w:val="000000"/>
          <w:sz w:val="27"/>
          <w:szCs w:val="27"/>
          <w:shd w:val="clear" w:color="auto" w:fill="FFFFFF"/>
        </w:rPr>
      </w:pPr>
      <w:r w:rsidRPr="007A2CE8">
        <w:rPr>
          <w:rFonts w:ascii="仿宋_GB2312" w:eastAsia="仿宋_GB2312" w:hint="eastAsia"/>
          <w:color w:val="000000"/>
          <w:sz w:val="27"/>
          <w:szCs w:val="27"/>
          <w:shd w:val="clear" w:color="auto" w:fill="FFFFFF"/>
        </w:rPr>
        <w:t>（特约记者</w:t>
      </w:r>
      <w:r w:rsidRPr="007A2CE8">
        <w:rPr>
          <w:rFonts w:eastAsia="仿宋_GB2312"/>
          <w:color w:val="000000"/>
          <w:sz w:val="27"/>
          <w:szCs w:val="27"/>
          <w:shd w:val="clear" w:color="auto" w:fill="FFFFFF"/>
        </w:rPr>
        <w:t> </w:t>
      </w:r>
      <w:r w:rsidRPr="007A2CE8">
        <w:rPr>
          <w:rFonts w:ascii="仿宋_GB2312" w:eastAsia="仿宋_GB2312" w:hint="eastAsia"/>
          <w:color w:val="000000"/>
          <w:sz w:val="27"/>
          <w:szCs w:val="27"/>
          <w:shd w:val="clear" w:color="auto" w:fill="FFFFFF"/>
        </w:rPr>
        <w:t>郭婧</w:t>
      </w:r>
      <w:r w:rsidRPr="007A2CE8">
        <w:rPr>
          <w:rFonts w:ascii="仿宋_GB2312" w:eastAsia="仿宋_GB2312"/>
          <w:color w:val="000000"/>
          <w:sz w:val="27"/>
          <w:szCs w:val="27"/>
          <w:shd w:val="clear" w:color="auto" w:fill="FFFFFF"/>
        </w:rPr>
        <w:t xml:space="preserve">    2016</w:t>
      </w:r>
      <w:r w:rsidRPr="007A2CE8">
        <w:rPr>
          <w:rFonts w:ascii="仿宋_GB2312" w:eastAsia="仿宋_GB2312" w:hint="eastAsia"/>
          <w:color w:val="000000"/>
          <w:sz w:val="27"/>
          <w:szCs w:val="27"/>
          <w:shd w:val="clear" w:color="auto" w:fill="FFFFFF"/>
        </w:rPr>
        <w:t>年</w:t>
      </w:r>
      <w:r w:rsidRPr="007A2CE8">
        <w:rPr>
          <w:rFonts w:ascii="仿宋_GB2312" w:eastAsia="仿宋_GB2312"/>
          <w:color w:val="000000"/>
          <w:sz w:val="27"/>
          <w:szCs w:val="27"/>
          <w:shd w:val="clear" w:color="auto" w:fill="FFFFFF"/>
        </w:rPr>
        <w:t>4</w:t>
      </w:r>
      <w:r w:rsidRPr="007A2CE8">
        <w:rPr>
          <w:rFonts w:ascii="仿宋_GB2312" w:eastAsia="仿宋_GB2312" w:hint="eastAsia"/>
          <w:color w:val="000000"/>
          <w:sz w:val="27"/>
          <w:szCs w:val="27"/>
          <w:shd w:val="clear" w:color="auto" w:fill="FFFFFF"/>
        </w:rPr>
        <w:t>月</w:t>
      </w:r>
      <w:r w:rsidRPr="007A2CE8">
        <w:rPr>
          <w:rFonts w:ascii="仿宋_GB2312" w:eastAsia="仿宋_GB2312"/>
          <w:color w:val="000000"/>
          <w:sz w:val="27"/>
          <w:szCs w:val="27"/>
          <w:shd w:val="clear" w:color="auto" w:fill="FFFFFF"/>
        </w:rPr>
        <w:t>26</w:t>
      </w:r>
      <w:r w:rsidRPr="007A2CE8">
        <w:rPr>
          <w:rFonts w:ascii="仿宋_GB2312" w:eastAsia="仿宋_GB2312" w:hint="eastAsia"/>
          <w:color w:val="000000"/>
          <w:sz w:val="27"/>
          <w:szCs w:val="27"/>
          <w:shd w:val="clear" w:color="auto" w:fill="FFFFFF"/>
        </w:rPr>
        <w:t>日）</w:t>
      </w:r>
    </w:p>
    <w:p w:rsidR="001002E7" w:rsidRPr="007A2CE8" w:rsidRDefault="001002E7" w:rsidP="002D2F69">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7A2CE8">
        <w:rPr>
          <w:rFonts w:ascii="仿宋_GB2312" w:eastAsia="仿宋_GB2312" w:hAnsi="microsoft yahei" w:hint="eastAsia"/>
          <w:color w:val="000000"/>
          <w:sz w:val="27"/>
          <w:szCs w:val="27"/>
        </w:rPr>
        <w:t>我校与武科大联合培养硕士研究生</w:t>
      </w:r>
    </w:p>
    <w:p w:rsidR="001002E7" w:rsidRPr="007A2CE8" w:rsidRDefault="001002E7" w:rsidP="002D2F6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2CE8">
        <w:rPr>
          <w:rFonts w:ascii="仿宋_GB2312" w:eastAsia="仿宋_GB2312" w:hint="eastAsia"/>
          <w:color w:val="000000"/>
          <w:sz w:val="27"/>
          <w:szCs w:val="27"/>
        </w:rPr>
        <w:t>近日，我校与武汉科技大学联合培养硕士研究生</w:t>
      </w:r>
      <w:r w:rsidRPr="007A2CE8">
        <w:rPr>
          <w:rFonts w:ascii="仿宋_GB2312" w:eastAsia="仿宋_GB2312"/>
          <w:color w:val="000000"/>
          <w:sz w:val="27"/>
          <w:szCs w:val="27"/>
        </w:rPr>
        <w:t>2016</w:t>
      </w:r>
      <w:r w:rsidRPr="007A2CE8">
        <w:rPr>
          <w:rFonts w:ascii="仿宋_GB2312" w:eastAsia="仿宋_GB2312" w:hint="eastAsia"/>
          <w:color w:val="000000"/>
          <w:sz w:val="27"/>
          <w:szCs w:val="27"/>
        </w:rPr>
        <w:t>年招录工作圆满结束，我校机械工程专业吴修玉和肖书浩两位老师遴选为联合培养硕士导师，参加对</w:t>
      </w:r>
      <w:r w:rsidRPr="007A2CE8">
        <w:rPr>
          <w:rFonts w:ascii="仿宋_GB2312" w:eastAsia="仿宋_GB2312"/>
          <w:color w:val="000000"/>
          <w:sz w:val="27"/>
          <w:szCs w:val="27"/>
        </w:rPr>
        <w:t>2</w:t>
      </w:r>
      <w:r w:rsidRPr="007A2CE8">
        <w:rPr>
          <w:rFonts w:ascii="仿宋_GB2312" w:eastAsia="仿宋_GB2312" w:hint="eastAsia"/>
          <w:color w:val="000000"/>
          <w:sz w:val="27"/>
          <w:szCs w:val="27"/>
        </w:rPr>
        <w:t>名研究生的培养。</w:t>
      </w:r>
    </w:p>
    <w:p w:rsidR="001002E7" w:rsidRPr="007A2CE8" w:rsidRDefault="001002E7" w:rsidP="002D2F6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2CE8">
        <w:rPr>
          <w:rFonts w:ascii="仿宋_GB2312" w:eastAsia="仿宋_GB2312" w:hint="eastAsia"/>
          <w:color w:val="000000"/>
          <w:sz w:val="27"/>
          <w:szCs w:val="27"/>
        </w:rPr>
        <w:t>根据《省人民政府学位委员会关于实施</w:t>
      </w:r>
      <w:r w:rsidRPr="007A2CE8">
        <w:rPr>
          <w:rFonts w:ascii="仿宋_GB2312" w:eastAsia="仿宋_GB2312"/>
          <w:color w:val="000000"/>
          <w:sz w:val="27"/>
          <w:szCs w:val="27"/>
        </w:rPr>
        <w:t>2016</w:t>
      </w:r>
      <w:r w:rsidRPr="007A2CE8">
        <w:rPr>
          <w:rFonts w:ascii="仿宋_GB2312" w:eastAsia="仿宋_GB2312" w:hint="eastAsia"/>
          <w:color w:val="000000"/>
          <w:sz w:val="27"/>
          <w:szCs w:val="27"/>
        </w:rPr>
        <w:t>年高校硕士研究生联合学位计划的通知》（鄂学位</w:t>
      </w:r>
      <w:r w:rsidRPr="007A2CE8">
        <w:rPr>
          <w:rFonts w:ascii="仿宋_GB2312" w:eastAsia="仿宋_GB2312"/>
          <w:color w:val="000000"/>
          <w:sz w:val="27"/>
          <w:szCs w:val="27"/>
        </w:rPr>
        <w:t>[2015]6</w:t>
      </w:r>
      <w:r w:rsidRPr="007A2CE8">
        <w:rPr>
          <w:rFonts w:ascii="仿宋_GB2312" w:eastAsia="仿宋_GB2312" w:hint="eastAsia"/>
          <w:color w:val="000000"/>
          <w:sz w:val="27"/>
          <w:szCs w:val="27"/>
        </w:rPr>
        <w:t>号）文件，明确我校与武汉科技大学联合培养研究生，联合培养指标为</w:t>
      </w:r>
      <w:r w:rsidRPr="007A2CE8">
        <w:rPr>
          <w:rFonts w:ascii="仿宋_GB2312" w:eastAsia="仿宋_GB2312"/>
          <w:color w:val="000000"/>
          <w:sz w:val="27"/>
          <w:szCs w:val="27"/>
        </w:rPr>
        <w:t>2</w:t>
      </w:r>
      <w:r w:rsidRPr="007A2CE8">
        <w:rPr>
          <w:rFonts w:ascii="仿宋_GB2312" w:eastAsia="仿宋_GB2312" w:hint="eastAsia"/>
          <w:color w:val="000000"/>
          <w:sz w:val="27"/>
          <w:szCs w:val="27"/>
        </w:rPr>
        <w:t>名。依照文件，我校与武汉科技大学签订了规范的联合培养研究生协议，明确导师遴选、考试命题、招生选拔、研究生培养、质量和经费保障、科学研究、学位授予等方面的权责，并制定相关管理制度。</w:t>
      </w:r>
    </w:p>
    <w:p w:rsidR="001002E7" w:rsidRPr="007A2CE8" w:rsidRDefault="001002E7" w:rsidP="002D2F6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2CE8">
        <w:rPr>
          <w:rFonts w:ascii="仿宋_GB2312" w:eastAsia="仿宋_GB2312" w:hint="eastAsia"/>
          <w:color w:val="000000"/>
          <w:sz w:val="27"/>
          <w:szCs w:val="27"/>
        </w:rPr>
        <w:t>武汉科技大学严格按照本校硕士研究生导师选任条件，从我校机电院推荐的教师中遴选出吴修玉和肖书浩两位老师为联合培养硕士研究生导师。吴修玉和肖书浩两位老师均为副教授，都有明确的科研方向、有丰富的科研经验、有多项在研的科研课题，指导的本科生毕业论文多次获得“湖北省优秀论文奖”。</w:t>
      </w:r>
      <w:r w:rsidRPr="007A2CE8">
        <w:rPr>
          <w:rFonts w:ascii="仿宋_GB2312" w:eastAsia="仿宋_GB2312"/>
          <w:color w:val="000000"/>
          <w:sz w:val="27"/>
          <w:szCs w:val="27"/>
        </w:rPr>
        <w:t>3</w:t>
      </w:r>
      <w:r w:rsidRPr="007A2CE8">
        <w:rPr>
          <w:rFonts w:ascii="仿宋_GB2312" w:eastAsia="仿宋_GB2312" w:hint="eastAsia"/>
          <w:color w:val="000000"/>
          <w:sz w:val="27"/>
          <w:szCs w:val="27"/>
        </w:rPr>
        <w:t>月，他们全程参与了武汉科技大学机械自动化学院的</w:t>
      </w:r>
      <w:r w:rsidRPr="007A2CE8">
        <w:rPr>
          <w:rFonts w:ascii="仿宋_GB2312" w:eastAsia="仿宋_GB2312"/>
          <w:color w:val="000000"/>
          <w:sz w:val="27"/>
          <w:szCs w:val="27"/>
        </w:rPr>
        <w:t>2016</w:t>
      </w:r>
      <w:r w:rsidRPr="007A2CE8">
        <w:rPr>
          <w:rFonts w:ascii="仿宋_GB2312" w:eastAsia="仿宋_GB2312" w:hint="eastAsia"/>
          <w:color w:val="000000"/>
          <w:sz w:val="27"/>
          <w:szCs w:val="27"/>
        </w:rPr>
        <w:t>年研究生招生复试，并在复试宣讲会上对我校联合培养硕士研究生的专业优势、导师研究方向和学校政策支持力度等方面进行了详细介绍。在武科大录取的新生中，有</w:t>
      </w:r>
      <w:r w:rsidRPr="007A2CE8">
        <w:rPr>
          <w:rFonts w:ascii="仿宋_GB2312" w:eastAsia="仿宋_GB2312"/>
          <w:color w:val="000000"/>
          <w:sz w:val="27"/>
          <w:szCs w:val="27"/>
        </w:rPr>
        <w:t>9</w:t>
      </w:r>
      <w:r w:rsidRPr="007A2CE8">
        <w:rPr>
          <w:rFonts w:ascii="仿宋_GB2312" w:eastAsia="仿宋_GB2312" w:hint="eastAsia"/>
          <w:color w:val="000000"/>
          <w:sz w:val="27"/>
          <w:szCs w:val="27"/>
        </w:rPr>
        <w:t>名学生自愿参与我校与武汉科技大学的联合培养，最后确定名次靠前的</w:t>
      </w:r>
      <w:r w:rsidRPr="007A2CE8">
        <w:rPr>
          <w:rFonts w:ascii="仿宋_GB2312" w:eastAsia="仿宋_GB2312"/>
          <w:color w:val="000000"/>
          <w:sz w:val="27"/>
          <w:szCs w:val="27"/>
        </w:rPr>
        <w:t>2</w:t>
      </w:r>
      <w:r w:rsidRPr="007A2CE8">
        <w:rPr>
          <w:rFonts w:ascii="仿宋_GB2312" w:eastAsia="仿宋_GB2312" w:hint="eastAsia"/>
          <w:color w:val="000000"/>
          <w:sz w:val="27"/>
          <w:szCs w:val="27"/>
        </w:rPr>
        <w:t>名学生为我校联合培养学生。</w:t>
      </w:r>
    </w:p>
    <w:p w:rsidR="001002E7" w:rsidRPr="007A2CE8" w:rsidRDefault="001002E7" w:rsidP="002D2F6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2CE8">
        <w:rPr>
          <w:rFonts w:ascii="仿宋_GB2312" w:eastAsia="仿宋_GB2312" w:hint="eastAsia"/>
          <w:color w:val="000000"/>
          <w:sz w:val="27"/>
          <w:szCs w:val="27"/>
        </w:rPr>
        <w:t>武汉科技大学与我校联合培养研究生实行双导师制，论文由双方教师共同指导，武汉科技大学将利用自身优势资源，在专业建设、课程建设、实验室建设、教学团队建设方面对我校提供支持。联合培养硕士研究生的学习分为两个阶段，第一阶段，学生在武汉科技大学完成理论课程的学习，时间为一年；第二阶段，研究生专业研究、学位论文在我校研究生工作站进行。双方共同负责对联合培养硕士研究生的管理，确保研究生的培养质量，学生顺利完成学业后，由武汉科技大学颁发毕业证和学位证书。</w:t>
      </w:r>
    </w:p>
    <w:p w:rsidR="001002E7" w:rsidRPr="007A2CE8" w:rsidRDefault="001002E7" w:rsidP="002D2F69">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2CE8">
        <w:rPr>
          <w:rFonts w:ascii="仿宋_GB2312" w:eastAsia="仿宋_GB2312" w:hint="eastAsia"/>
          <w:color w:val="000000"/>
          <w:sz w:val="27"/>
          <w:szCs w:val="27"/>
        </w:rPr>
        <w:t>除了获省学位委员会授权与武科大联合培养机械专业硕士研究生以外，我校城市建设学院、经济管理学院分别于</w:t>
      </w:r>
      <w:r w:rsidRPr="007A2CE8">
        <w:rPr>
          <w:rFonts w:ascii="仿宋_GB2312" w:eastAsia="仿宋_GB2312"/>
          <w:color w:val="000000"/>
          <w:sz w:val="27"/>
          <w:szCs w:val="27"/>
        </w:rPr>
        <w:t>2014</w:t>
      </w:r>
      <w:r w:rsidRPr="007A2CE8">
        <w:rPr>
          <w:rFonts w:ascii="仿宋_GB2312" w:eastAsia="仿宋_GB2312" w:hint="eastAsia"/>
          <w:color w:val="000000"/>
          <w:sz w:val="27"/>
          <w:szCs w:val="27"/>
        </w:rPr>
        <w:t>年、</w:t>
      </w:r>
      <w:r w:rsidRPr="007A2CE8">
        <w:rPr>
          <w:rFonts w:ascii="仿宋_GB2312" w:eastAsia="仿宋_GB2312"/>
          <w:color w:val="000000"/>
          <w:sz w:val="27"/>
          <w:szCs w:val="27"/>
        </w:rPr>
        <w:t>2015</w:t>
      </w:r>
      <w:r w:rsidRPr="007A2CE8">
        <w:rPr>
          <w:rFonts w:ascii="仿宋_GB2312" w:eastAsia="仿宋_GB2312" w:hint="eastAsia"/>
          <w:color w:val="000000"/>
          <w:sz w:val="27"/>
          <w:szCs w:val="27"/>
        </w:rPr>
        <w:t>年与湖北工业大学、武汉纺织大学、武汉轻工大学签订了联合培养专硕的协议。通过联合培养硕士研究生，将有助于促进教师学术水平和科研能力的提高，推动学校的学科建设，为今后我校取得硕士学位授予权奠定基础。</w:t>
      </w:r>
    </w:p>
    <w:p w:rsidR="001002E7" w:rsidRPr="007A2CE8" w:rsidRDefault="001002E7" w:rsidP="002D2F69">
      <w:pPr>
        <w:pStyle w:val="NormalWeb"/>
        <w:adjustRightInd w:val="0"/>
        <w:spacing w:before="0" w:beforeAutospacing="0" w:after="240" w:afterAutospacing="0" w:line="460" w:lineRule="exact"/>
        <w:ind w:firstLineChars="900" w:firstLine="31680"/>
        <w:jc w:val="both"/>
        <w:rPr>
          <w:rFonts w:ascii="仿宋_GB2312" w:eastAsia="仿宋_GB2312" w:hAnsi="Simsun"/>
          <w:color w:val="000000"/>
          <w:sz w:val="27"/>
          <w:szCs w:val="27"/>
        </w:rPr>
      </w:pPr>
      <w:r w:rsidRPr="007A2CE8">
        <w:rPr>
          <w:rFonts w:ascii="仿宋_GB2312" w:eastAsia="仿宋_GB2312" w:hint="eastAsia"/>
          <w:color w:val="000000"/>
          <w:sz w:val="27"/>
          <w:szCs w:val="27"/>
          <w:shd w:val="clear" w:color="auto" w:fill="FFFFFF"/>
        </w:rPr>
        <w:t>（特约记者</w:t>
      </w:r>
      <w:r w:rsidRPr="007A2CE8">
        <w:rPr>
          <w:rFonts w:eastAsia="仿宋_GB2312"/>
          <w:color w:val="000000"/>
          <w:sz w:val="27"/>
          <w:szCs w:val="27"/>
          <w:shd w:val="clear" w:color="auto" w:fill="FFFFFF"/>
        </w:rPr>
        <w:t> </w:t>
      </w:r>
      <w:r w:rsidRPr="007A2CE8">
        <w:rPr>
          <w:rFonts w:ascii="仿宋_GB2312" w:eastAsia="仿宋_GB2312" w:hint="eastAsia"/>
          <w:color w:val="000000"/>
          <w:sz w:val="27"/>
          <w:szCs w:val="27"/>
          <w:shd w:val="clear" w:color="auto" w:fill="FFFFFF"/>
        </w:rPr>
        <w:t>熊慧萍</w:t>
      </w:r>
      <w:r w:rsidRPr="007A2CE8">
        <w:rPr>
          <w:rFonts w:eastAsia="仿宋_GB2312"/>
          <w:color w:val="000000"/>
          <w:sz w:val="27"/>
          <w:szCs w:val="27"/>
          <w:shd w:val="clear" w:color="auto" w:fill="FFFFFF"/>
        </w:rPr>
        <w:t> </w:t>
      </w:r>
      <w:r w:rsidRPr="007A2CE8">
        <w:rPr>
          <w:rFonts w:ascii="仿宋_GB2312" w:eastAsia="仿宋_GB2312" w:hint="eastAsia"/>
          <w:color w:val="000000"/>
          <w:sz w:val="27"/>
          <w:szCs w:val="27"/>
          <w:shd w:val="clear" w:color="auto" w:fill="FFFFFF"/>
        </w:rPr>
        <w:t>韩汉</w:t>
      </w:r>
      <w:r w:rsidRPr="007A2CE8">
        <w:rPr>
          <w:rFonts w:ascii="仿宋_GB2312" w:eastAsia="仿宋_GB2312"/>
          <w:color w:val="000000"/>
          <w:sz w:val="27"/>
          <w:szCs w:val="27"/>
          <w:shd w:val="clear" w:color="auto" w:fill="FFFFFF"/>
        </w:rPr>
        <w:t xml:space="preserve">    2016</w:t>
      </w:r>
      <w:r w:rsidRPr="007A2CE8">
        <w:rPr>
          <w:rFonts w:ascii="仿宋_GB2312" w:eastAsia="仿宋_GB2312" w:hint="eastAsia"/>
          <w:color w:val="000000"/>
          <w:sz w:val="27"/>
          <w:szCs w:val="27"/>
          <w:shd w:val="clear" w:color="auto" w:fill="FFFFFF"/>
        </w:rPr>
        <w:t>年</w:t>
      </w:r>
      <w:r w:rsidRPr="007A2CE8">
        <w:rPr>
          <w:rFonts w:ascii="仿宋_GB2312" w:eastAsia="仿宋_GB2312"/>
          <w:color w:val="000000"/>
          <w:sz w:val="27"/>
          <w:szCs w:val="27"/>
          <w:shd w:val="clear" w:color="auto" w:fill="FFFFFF"/>
        </w:rPr>
        <w:t>4</w:t>
      </w:r>
      <w:r w:rsidRPr="007A2CE8">
        <w:rPr>
          <w:rFonts w:ascii="仿宋_GB2312" w:eastAsia="仿宋_GB2312" w:hint="eastAsia"/>
          <w:color w:val="000000"/>
          <w:sz w:val="27"/>
          <w:szCs w:val="27"/>
          <w:shd w:val="clear" w:color="auto" w:fill="FFFFFF"/>
        </w:rPr>
        <w:t>月</w:t>
      </w:r>
      <w:r w:rsidRPr="007A2CE8">
        <w:rPr>
          <w:rFonts w:ascii="仿宋_GB2312" w:eastAsia="仿宋_GB2312"/>
          <w:color w:val="000000"/>
          <w:sz w:val="27"/>
          <w:szCs w:val="27"/>
          <w:shd w:val="clear" w:color="auto" w:fill="FFFFFF"/>
        </w:rPr>
        <w:t>26</w:t>
      </w:r>
      <w:r w:rsidRPr="007A2CE8">
        <w:rPr>
          <w:rFonts w:ascii="仿宋_GB2312" w:eastAsia="仿宋_GB2312" w:hint="eastAsia"/>
          <w:color w:val="000000"/>
          <w:sz w:val="27"/>
          <w:szCs w:val="27"/>
          <w:shd w:val="clear" w:color="auto" w:fill="FFFFFF"/>
        </w:rPr>
        <w:t>日）</w:t>
      </w:r>
    </w:p>
    <w:p w:rsidR="001002E7" w:rsidRPr="00BA32D0" w:rsidRDefault="001002E7" w:rsidP="002D2F69">
      <w:pPr>
        <w:spacing w:line="460" w:lineRule="exact"/>
        <w:rPr>
          <w:rFonts w:ascii="仿宋_GB2312" w:eastAsia="仿宋_GB2312"/>
          <w:sz w:val="27"/>
          <w:szCs w:val="27"/>
        </w:rPr>
      </w:pPr>
    </w:p>
    <w:p w:rsidR="001002E7" w:rsidRPr="00C435E2" w:rsidRDefault="001002E7" w:rsidP="0061069B">
      <w:pPr>
        <w:spacing w:line="460" w:lineRule="exact"/>
        <w:ind w:firstLineChars="200" w:firstLine="31680"/>
        <w:jc w:val="center"/>
      </w:pPr>
    </w:p>
    <w:sectPr w:rsidR="001002E7" w:rsidRPr="00C435E2" w:rsidSect="004358AB">
      <w:head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2E7" w:rsidRDefault="001002E7" w:rsidP="00F8675B">
      <w:pPr>
        <w:spacing w:after="0"/>
      </w:pPr>
      <w:r>
        <w:separator/>
      </w:r>
    </w:p>
  </w:endnote>
  <w:endnote w:type="continuationSeparator" w:id="0">
    <w:p w:rsidR="001002E7" w:rsidRDefault="001002E7"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2E7" w:rsidRDefault="001002E7" w:rsidP="00F8675B">
      <w:pPr>
        <w:spacing w:after="0"/>
      </w:pPr>
      <w:r>
        <w:separator/>
      </w:r>
    </w:p>
  </w:footnote>
  <w:footnote w:type="continuationSeparator" w:id="0">
    <w:p w:rsidR="001002E7" w:rsidRDefault="001002E7"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E7" w:rsidRDefault="001002E7" w:rsidP="0061069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1002E7"/>
    <w:rsid w:val="001C5A96"/>
    <w:rsid w:val="002D2F69"/>
    <w:rsid w:val="00323B43"/>
    <w:rsid w:val="003D0D71"/>
    <w:rsid w:val="003D37D8"/>
    <w:rsid w:val="00426133"/>
    <w:rsid w:val="004358AB"/>
    <w:rsid w:val="00474B23"/>
    <w:rsid w:val="004B3BA0"/>
    <w:rsid w:val="0061069B"/>
    <w:rsid w:val="006F7F63"/>
    <w:rsid w:val="007A2CE8"/>
    <w:rsid w:val="008B7726"/>
    <w:rsid w:val="009008E1"/>
    <w:rsid w:val="00940B79"/>
    <w:rsid w:val="00983EEF"/>
    <w:rsid w:val="009F1ED0"/>
    <w:rsid w:val="00BA32D0"/>
    <w:rsid w:val="00BA68D5"/>
    <w:rsid w:val="00C24FBB"/>
    <w:rsid w:val="00C435E2"/>
    <w:rsid w:val="00CF7889"/>
    <w:rsid w:val="00D31D50"/>
    <w:rsid w:val="00D708E3"/>
    <w:rsid w:val="00E662F8"/>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36AC"/>
    <w:rPr>
      <w:rFonts w:asciiTheme="majorHAnsi" w:eastAsiaTheme="majorEastAsia" w:hAnsiTheme="majorHAnsi" w:cstheme="majorBidi"/>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417</Words>
  <Characters>2378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微软用户</dc:creator>
  <cp:keywords/>
  <dc:description/>
  <cp:lastModifiedBy>微软用户</cp:lastModifiedBy>
  <cp:revision>2</cp:revision>
  <dcterms:created xsi:type="dcterms:W3CDTF">2016-09-02T02:31:00Z</dcterms:created>
  <dcterms:modified xsi:type="dcterms:W3CDTF">2016-09-02T02:31:00Z</dcterms:modified>
</cp:coreProperties>
</file>