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F7" w:rsidRPr="00983EEF" w:rsidRDefault="007D5DF7" w:rsidP="007D5DF7">
      <w:pPr>
        <w:tabs>
          <w:tab w:val="left" w:pos="8820"/>
        </w:tabs>
        <w:jc w:val="center"/>
        <w:rPr>
          <w:rFonts w:ascii="宋体" w:eastAsia="仿宋_GB2312" w:hAnsi="宋体"/>
          <w:b/>
          <w:color w:val="FF0000"/>
          <w:spacing w:val="70"/>
          <w:w w:val="45"/>
          <w:sz w:val="140"/>
          <w:szCs w:val="144"/>
        </w:rPr>
      </w:pPr>
      <w:r w:rsidRPr="00983EEF">
        <w:rPr>
          <w:rFonts w:ascii="宋体" w:eastAsia="仿宋_GB2312" w:hAnsi="宋体" w:hint="eastAsia"/>
          <w:b/>
          <w:color w:val="FF0000"/>
          <w:spacing w:val="70"/>
          <w:w w:val="45"/>
          <w:sz w:val="140"/>
          <w:szCs w:val="144"/>
        </w:rPr>
        <w:t>华中科技大学武昌分校</w:t>
      </w:r>
    </w:p>
    <w:p w:rsidR="007D5DF7" w:rsidRDefault="007D5DF7" w:rsidP="007D5DF7">
      <w:pPr>
        <w:jc w:val="center"/>
        <w:rPr>
          <w:rFonts w:ascii="楷体_GB2312" w:eastAsia="楷体_GB2312" w:hAnsi="宋体"/>
          <w:b/>
          <w:color w:val="FF0000"/>
          <w:sz w:val="72"/>
          <w:szCs w:val="72"/>
        </w:rPr>
      </w:pPr>
      <w:r>
        <w:rPr>
          <w:rFonts w:ascii="楷体_GB2312" w:eastAsia="楷体_GB2312" w:hAnsi="宋体" w:hint="eastAsia"/>
          <w:b/>
          <w:color w:val="FF0000"/>
          <w:sz w:val="72"/>
          <w:szCs w:val="72"/>
        </w:rPr>
        <w:t>科研简报</w:t>
      </w:r>
    </w:p>
    <w:p w:rsidR="007D5DF7" w:rsidRDefault="007D5DF7" w:rsidP="007D5DF7">
      <w:pPr>
        <w:jc w:val="center"/>
        <w:rPr>
          <w:rFonts w:ascii="楷体_GB2312" w:eastAsia="楷体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Pr="00983EEF">
        <w:rPr>
          <w:rStyle w:val="txttitle"/>
          <w:rFonts w:eastAsia="仿宋_GB2312"/>
          <w:sz w:val="32"/>
          <w:szCs w:val="32"/>
        </w:rPr>
        <w:t>201</w:t>
      </w:r>
      <w:r w:rsidRPr="00983EEF">
        <w:rPr>
          <w:rStyle w:val="txttitle"/>
          <w:rFonts w:eastAsia="仿宋_GB2312" w:hint="eastAsia"/>
          <w:sz w:val="32"/>
          <w:szCs w:val="32"/>
        </w:rPr>
        <w:t>2</w:t>
      </w:r>
      <w:r w:rsidRPr="00983EEF">
        <w:rPr>
          <w:rStyle w:val="txttitle"/>
          <w:rFonts w:eastAsia="仿宋_GB2312" w:hint="eastAsia"/>
          <w:sz w:val="32"/>
          <w:szCs w:val="32"/>
        </w:rPr>
        <w:t>年第</w:t>
      </w:r>
      <w:r w:rsidRPr="00983EEF">
        <w:rPr>
          <w:rStyle w:val="txttitle"/>
          <w:rFonts w:eastAsia="仿宋_GB2312" w:hint="eastAsia"/>
          <w:sz w:val="32"/>
          <w:szCs w:val="32"/>
        </w:rPr>
        <w:t>4</w:t>
      </w:r>
      <w:r w:rsidRPr="00983EEF">
        <w:rPr>
          <w:rStyle w:val="txttitle"/>
          <w:rFonts w:eastAsia="仿宋_GB2312" w:hint="eastAsia"/>
          <w:sz w:val="32"/>
          <w:szCs w:val="32"/>
        </w:rPr>
        <w:t>期</w:t>
      </w:r>
      <w:r w:rsidRPr="00983EEF">
        <w:rPr>
          <w:rStyle w:val="txt"/>
          <w:rFonts w:eastAsia="仿宋_GB2312" w:hint="eastAsia"/>
          <w:szCs w:val="32"/>
        </w:rPr>
        <w:t>（总第</w:t>
      </w:r>
      <w:r w:rsidRPr="00983EEF">
        <w:rPr>
          <w:rStyle w:val="txt"/>
          <w:rFonts w:eastAsia="仿宋_GB2312" w:hint="eastAsia"/>
          <w:szCs w:val="32"/>
        </w:rPr>
        <w:t>13</w:t>
      </w:r>
      <w:r w:rsidRPr="00983EEF">
        <w:rPr>
          <w:rStyle w:val="txt"/>
          <w:rFonts w:eastAsia="仿宋_GB2312" w:hint="eastAsia"/>
          <w:szCs w:val="32"/>
        </w:rPr>
        <w:t>期）</w:t>
      </w: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 xml:space="preserve">  </w:t>
      </w:r>
    </w:p>
    <w:p w:rsidR="007D5DF7" w:rsidRPr="00711354" w:rsidRDefault="007D5DF7" w:rsidP="007D5DF7">
      <w:pPr>
        <w:pStyle w:val="a5"/>
        <w:spacing w:line="312" w:lineRule="auto"/>
        <w:ind w:left="219" w:rightChars="-30" w:right="-66" w:firstLineChars="0" w:firstLine="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C2BCB">
        <w:pict>
          <v:line id="_x0000_s1026" style="position:absolute;left:0;text-align:left;z-index:251660288" from="-1.5pt,27.35pt" to="428.25pt,27.35pt" strokecolor="red" strokeweight="2.25pt"/>
        </w:pic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科学技术处、</w:t>
      </w:r>
      <w:r w:rsidRPr="0052402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学科专业建设办公室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</w:t>
      </w:r>
      <w:r w:rsidRPr="0052402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smartTag w:uri="urn:schemas-microsoft-com:office:smarttags" w:element="chsdate">
        <w:smartTagPr>
          <w:attr w:name="Year" w:val="2012"/>
          <w:attr w:name="Month" w:val="11"/>
          <w:attr w:name="Day" w:val="21"/>
          <w:attr w:name="IsLunarDate" w:val="False"/>
          <w:attr w:name="IsROCDate" w:val="False"/>
        </w:smartTagPr>
        <w:r w:rsidRPr="0052402B"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201</w:t>
        </w:r>
        <w:r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2</w:t>
        </w:r>
        <w:r w:rsidRPr="0052402B"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年</w:t>
        </w:r>
        <w:r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11</w:t>
        </w:r>
        <w:r w:rsidRPr="0052402B"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月</w:t>
        </w:r>
        <w:r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21</w:t>
        </w:r>
        <w:r w:rsidRPr="0052402B"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日</w:t>
        </w:r>
      </w:smartTag>
    </w:p>
    <w:p w:rsidR="007D5DF7" w:rsidRPr="00983EEF" w:rsidRDefault="007D5DF7" w:rsidP="007D5DF7">
      <w:pPr>
        <w:ind w:firstLineChars="600" w:firstLine="1446"/>
        <w:rPr>
          <w:rFonts w:ascii="宋体" w:eastAsia="仿宋_GB2312" w:hAnsi="宋体" w:cs="宋体" w:hint="eastAsia"/>
          <w:b/>
          <w:sz w:val="24"/>
        </w:rPr>
      </w:pPr>
    </w:p>
    <w:p w:rsidR="007D5DF7" w:rsidRPr="000F6789" w:rsidRDefault="007D5DF7" w:rsidP="007D5DF7">
      <w:pPr>
        <w:spacing w:line="520" w:lineRule="atLeast"/>
        <w:jc w:val="center"/>
        <w:rPr>
          <w:rFonts w:ascii="宋体" w:eastAsia="仿宋_GB2312" w:hAnsi="宋体" w:cs="宋体"/>
          <w:b/>
          <w:sz w:val="28"/>
          <w:szCs w:val="28"/>
        </w:rPr>
      </w:pPr>
      <w:r w:rsidRPr="000F6789">
        <w:rPr>
          <w:rFonts w:ascii="宋体" w:eastAsia="仿宋_GB2312" w:hAnsi="宋体" w:cs="宋体"/>
          <w:b/>
          <w:sz w:val="28"/>
          <w:szCs w:val="28"/>
        </w:rPr>
        <w:t>我</w:t>
      </w:r>
      <w:r w:rsidRPr="000F6789">
        <w:rPr>
          <w:rFonts w:ascii="宋体" w:eastAsia="仿宋_GB2312" w:hAnsi="宋体" w:cs="宋体" w:hint="eastAsia"/>
          <w:b/>
          <w:sz w:val="28"/>
          <w:szCs w:val="28"/>
        </w:rPr>
        <w:t>校</w:t>
      </w:r>
      <w:r w:rsidRPr="000F6789">
        <w:rPr>
          <w:rFonts w:ascii="宋体" w:eastAsia="仿宋_GB2312" w:hAnsi="宋体" w:cs="宋体"/>
          <w:b/>
          <w:sz w:val="28"/>
          <w:szCs w:val="28"/>
        </w:rPr>
        <w:t>“</w:t>
      </w:r>
      <w:r w:rsidRPr="000F6789">
        <w:rPr>
          <w:rFonts w:ascii="宋体" w:eastAsia="仿宋_GB2312" w:hAnsi="宋体" w:cs="宋体" w:hint="eastAsia"/>
          <w:b/>
          <w:sz w:val="28"/>
          <w:szCs w:val="28"/>
        </w:rPr>
        <w:t>新闻传播学</w:t>
      </w:r>
      <w:r w:rsidRPr="000F6789">
        <w:rPr>
          <w:rFonts w:ascii="宋体" w:eastAsia="仿宋_GB2312" w:hAnsi="宋体" w:cs="宋体"/>
          <w:b/>
          <w:sz w:val="28"/>
          <w:szCs w:val="28"/>
        </w:rPr>
        <w:t>”</w:t>
      </w:r>
      <w:r w:rsidRPr="000F6789">
        <w:rPr>
          <w:rFonts w:ascii="宋体" w:eastAsia="仿宋_GB2312" w:hAnsi="宋体" w:cs="宋体" w:hint="eastAsia"/>
          <w:b/>
          <w:sz w:val="28"/>
          <w:szCs w:val="28"/>
        </w:rPr>
        <w:t>获批湖北省</w:t>
      </w:r>
      <w:r w:rsidRPr="000F6789">
        <w:rPr>
          <w:rFonts w:ascii="宋体" w:eastAsia="仿宋_GB2312" w:hAnsi="宋体" w:cs="宋体"/>
          <w:b/>
          <w:sz w:val="28"/>
          <w:szCs w:val="28"/>
        </w:rPr>
        <w:t>省级重点培育学科</w:t>
      </w:r>
    </w:p>
    <w:p w:rsidR="007D5DF7" w:rsidRPr="000F6789" w:rsidRDefault="007D5DF7" w:rsidP="007D5DF7">
      <w:pPr>
        <w:spacing w:line="520" w:lineRule="atLeast"/>
        <w:ind w:firstLineChars="200" w:firstLine="560"/>
        <w:outlineLvl w:val="1"/>
        <w:rPr>
          <w:rFonts w:ascii="宋体" w:eastAsia="仿宋_GB2312" w:hAnsi="宋体" w:cs="宋体"/>
          <w:color w:val="000000"/>
          <w:sz w:val="28"/>
          <w:szCs w:val="28"/>
        </w:rPr>
      </w:pPr>
      <w:smartTag w:uri="urn:schemas-microsoft-com:office:smarttags" w:element="chsdate">
        <w:smartTagPr>
          <w:attr w:name="Year" w:val="2014"/>
          <w:attr w:name="Month" w:val="11"/>
          <w:attr w:name="Day" w:val="5"/>
          <w:attr w:name="IsLunarDate" w:val="False"/>
          <w:attr w:name="IsROCDate" w:val="False"/>
        </w:smartTagPr>
        <w:r w:rsidRPr="000F6789">
          <w:rPr>
            <w:rFonts w:ascii="宋体" w:eastAsia="仿宋_GB2312" w:hAnsi="宋体" w:cs="宋体"/>
            <w:color w:val="000000"/>
            <w:sz w:val="28"/>
            <w:szCs w:val="28"/>
          </w:rPr>
          <w:t>11</w:t>
        </w:r>
        <w:r w:rsidRPr="000F6789">
          <w:rPr>
            <w:rFonts w:ascii="宋体" w:eastAsia="仿宋_GB2312" w:hAnsi="宋体" w:cs="宋体"/>
            <w:color w:val="000000"/>
            <w:sz w:val="28"/>
            <w:szCs w:val="28"/>
          </w:rPr>
          <w:t>月</w:t>
        </w:r>
        <w:r w:rsidRPr="000F6789">
          <w:rPr>
            <w:rFonts w:ascii="宋体" w:eastAsia="仿宋_GB2312" w:hAnsi="宋体" w:cs="宋体"/>
            <w:color w:val="000000"/>
            <w:sz w:val="28"/>
            <w:szCs w:val="28"/>
          </w:rPr>
          <w:t>5</w:t>
        </w:r>
        <w:r w:rsidRPr="000F6789">
          <w:rPr>
            <w:rFonts w:ascii="宋体" w:eastAsia="仿宋_GB2312" w:hAnsi="宋体" w:cs="宋体"/>
            <w:color w:val="000000"/>
            <w:sz w:val="28"/>
            <w:szCs w:val="28"/>
          </w:rPr>
          <w:t>日</w:t>
        </w:r>
      </w:smartTag>
      <w:r w:rsidRPr="000F6789">
        <w:rPr>
          <w:rFonts w:ascii="宋体" w:eastAsia="仿宋_GB2312" w:hAnsi="宋体" w:cs="宋体"/>
          <w:color w:val="000000"/>
          <w:sz w:val="28"/>
          <w:szCs w:val="28"/>
        </w:rPr>
        <w:t>，根据《省教育厅关于公布</w:t>
      </w:r>
      <w:r w:rsidRPr="000F6789">
        <w:rPr>
          <w:rFonts w:ascii="宋体" w:eastAsia="仿宋_GB2312" w:hAnsi="宋体" w:cs="宋体"/>
          <w:color w:val="000000"/>
          <w:sz w:val="28"/>
          <w:szCs w:val="28"/>
        </w:rPr>
        <w:t>“</w:t>
      </w:r>
      <w:r w:rsidRPr="000F6789">
        <w:rPr>
          <w:rFonts w:ascii="宋体" w:eastAsia="仿宋_GB2312" w:hAnsi="宋体" w:cs="宋体"/>
          <w:color w:val="000000"/>
          <w:sz w:val="28"/>
          <w:szCs w:val="28"/>
        </w:rPr>
        <w:t>十二五</w:t>
      </w:r>
      <w:r w:rsidRPr="000F6789">
        <w:rPr>
          <w:rFonts w:ascii="宋体" w:eastAsia="仿宋_GB2312" w:hAnsi="宋体" w:cs="宋体"/>
          <w:color w:val="000000"/>
          <w:sz w:val="28"/>
          <w:szCs w:val="28"/>
        </w:rPr>
        <w:t>”</w:t>
      </w:r>
      <w:r w:rsidRPr="000F6789">
        <w:rPr>
          <w:rFonts w:ascii="宋体" w:eastAsia="仿宋_GB2312" w:hAnsi="宋体" w:cs="宋体"/>
          <w:color w:val="000000"/>
          <w:sz w:val="28"/>
          <w:szCs w:val="28"/>
        </w:rPr>
        <w:t>省属高校省级重点学科和省级重点（培育</w:t>
      </w:r>
      <w:r w:rsidRPr="000F6789">
        <w:rPr>
          <w:rFonts w:ascii="宋体" w:eastAsia="仿宋_GB2312" w:hAnsi="宋体" w:cs="宋体"/>
          <w:color w:val="000000"/>
          <w:sz w:val="28"/>
          <w:szCs w:val="28"/>
        </w:rPr>
        <w:t>)</w:t>
      </w:r>
      <w:r w:rsidRPr="000F6789">
        <w:rPr>
          <w:rFonts w:ascii="宋体" w:eastAsia="仿宋_GB2312" w:hAnsi="宋体" w:cs="宋体"/>
          <w:color w:val="000000"/>
          <w:sz w:val="28"/>
          <w:szCs w:val="28"/>
        </w:rPr>
        <w:t>学科名单的通知》，我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校</w:t>
      </w:r>
      <w:r w:rsidRPr="000F6789">
        <w:rPr>
          <w:rFonts w:ascii="宋体" w:eastAsia="仿宋_GB2312" w:hAnsi="宋体" w:cs="宋体"/>
          <w:color w:val="000000"/>
          <w:sz w:val="28"/>
          <w:szCs w:val="28"/>
        </w:rPr>
        <w:t>“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新闻传播学</w:t>
      </w:r>
      <w:r w:rsidRPr="000F6789">
        <w:rPr>
          <w:rFonts w:ascii="宋体" w:eastAsia="仿宋_GB2312" w:hAnsi="宋体" w:cs="宋体"/>
          <w:color w:val="000000"/>
          <w:sz w:val="28"/>
          <w:szCs w:val="28"/>
        </w:rPr>
        <w:t>”</w:t>
      </w:r>
      <w:r w:rsidRPr="000F6789">
        <w:rPr>
          <w:rFonts w:ascii="宋体" w:eastAsia="仿宋_GB2312" w:hAnsi="宋体" w:cs="宋体"/>
          <w:color w:val="000000"/>
          <w:sz w:val="28"/>
          <w:szCs w:val="28"/>
        </w:rPr>
        <w:t>被省教育厅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批准</w:t>
      </w:r>
      <w:r w:rsidRPr="000F6789">
        <w:rPr>
          <w:rFonts w:ascii="宋体" w:eastAsia="仿宋_GB2312" w:hAnsi="宋体" w:cs="宋体"/>
          <w:color w:val="000000"/>
          <w:sz w:val="28"/>
          <w:szCs w:val="28"/>
        </w:rPr>
        <w:t>为省级重点培育学科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。它标志着我校省级重点培育学科有了零的突破。本次湖北省教育厅公布了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167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个重点学科，重点培育学科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74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个，共有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6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所独立学院的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6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个学科获批省重点培育学科。</w:t>
      </w:r>
    </w:p>
    <w:p w:rsidR="007D5DF7" w:rsidRPr="000F6789" w:rsidRDefault="007D5DF7" w:rsidP="007D5DF7">
      <w:pPr>
        <w:spacing w:line="520" w:lineRule="atLeast"/>
        <w:ind w:firstLineChars="200" w:firstLine="560"/>
        <w:outlineLvl w:val="1"/>
        <w:rPr>
          <w:rFonts w:ascii="宋体" w:eastAsia="仿宋_GB2312" w:hAnsi="宋体" w:cs="宋体"/>
          <w:color w:val="000000"/>
          <w:sz w:val="28"/>
          <w:szCs w:val="28"/>
        </w:rPr>
      </w:pP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在接到教育厅的申报通知后，学科专业建设办公室按学校要求给各教学单位转发了该通知，鼓励符合条件的申报，建议条件不足的按文件要求先创造条件等以后机会成熟了再申报。新闻与法学学院抓住了申报机会，在为期不到一周的时间里，开会动员全体教师熟悉文件并研究文件精神，组织教师认真填写申报书，院长修改后交学校审核，学校领导针对申报书提出了少量修改意见，学院根据指导意见逐一修改后，由学校向省教育厅申报。在此次申报中，我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lastRenderedPageBreak/>
        <w:t>校仅有新闻传播学申报了省级重点学科，并成功获批省级重点培育学科。</w:t>
      </w:r>
    </w:p>
    <w:p w:rsidR="007D5DF7" w:rsidRPr="000F6789" w:rsidRDefault="007D5DF7" w:rsidP="007D5DF7">
      <w:pPr>
        <w:spacing w:line="520" w:lineRule="atLeast"/>
        <w:ind w:firstLineChars="200" w:firstLine="560"/>
        <w:outlineLvl w:val="1"/>
        <w:rPr>
          <w:rFonts w:ascii="宋体" w:eastAsia="仿宋_GB2312" w:hAnsi="宋体" w:cs="宋体"/>
          <w:color w:val="000000"/>
          <w:sz w:val="28"/>
          <w:szCs w:val="28"/>
        </w:rPr>
      </w:pP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我校新闻传播学学科的首席负责人为石长顺教授。作为新闻与法学学院的学术带头人，他很重视新闻与法学学院的科研工作，除了督促教师搞科研，他还亲自从校外承接大量课题培养科研团队，形成传、帮、带的科研工作格局，明确了科研方向，通过科研工作推动了学科建设和人才培养。</w:t>
      </w:r>
    </w:p>
    <w:p w:rsidR="007D5DF7" w:rsidRPr="000F6789" w:rsidRDefault="007D5DF7" w:rsidP="007D5DF7">
      <w:pPr>
        <w:spacing w:line="520" w:lineRule="atLeast"/>
        <w:ind w:firstLineChars="200" w:firstLine="560"/>
        <w:outlineLvl w:val="1"/>
        <w:rPr>
          <w:rFonts w:ascii="宋体" w:eastAsia="仿宋_GB2312" w:hAnsi="宋体" w:cs="宋体"/>
          <w:color w:val="000000"/>
          <w:sz w:val="28"/>
          <w:szCs w:val="28"/>
        </w:rPr>
      </w:pP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2010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年我校被省教育厅批准立项建设了“光信息科学与技术”“机械电子工程”“自动化”三个湖北省独立学院重点培育本科专业，学校在这三个重点培育专业的建设上给予了重点投入，大力推动了三个专业的发展。本次，新闻传播学是在全省范围内竞争获批省重点培育学科，学校将按湖北省教育厅的相关文件管理规定加强该学科的建设，并以此为契机，鼓励并带动其他学科的建设和发展。</w:t>
      </w:r>
    </w:p>
    <w:p w:rsidR="007D5DF7" w:rsidRPr="000F6789" w:rsidRDefault="007D5DF7" w:rsidP="007D5DF7">
      <w:pPr>
        <w:spacing w:before="240" w:line="520" w:lineRule="atLeast"/>
        <w:jc w:val="center"/>
        <w:rPr>
          <w:rFonts w:ascii="宋体" w:eastAsia="仿宋_GB2312" w:hAnsi="宋体" w:cs="宋体" w:hint="eastAsia"/>
          <w:b/>
          <w:sz w:val="28"/>
          <w:szCs w:val="28"/>
        </w:rPr>
      </w:pPr>
      <w:r w:rsidRPr="000F6789">
        <w:rPr>
          <w:rFonts w:ascii="宋体" w:eastAsia="仿宋_GB2312" w:hAnsi="宋体" w:cs="宋体" w:hint="eastAsia"/>
          <w:b/>
          <w:sz w:val="28"/>
          <w:szCs w:val="28"/>
        </w:rPr>
        <w:t>学校到院系进行科研工作调研、座谈</w:t>
      </w:r>
    </w:p>
    <w:p w:rsidR="007D5DF7" w:rsidRPr="000F6789" w:rsidRDefault="007D5DF7" w:rsidP="007D5DF7">
      <w:pPr>
        <w:spacing w:line="520" w:lineRule="atLeast"/>
        <w:ind w:firstLineChars="225" w:firstLine="630"/>
        <w:rPr>
          <w:rFonts w:ascii="宋体" w:eastAsia="仿宋_GB2312" w:hAnsi="宋体" w:cs="宋体" w:hint="eastAsia"/>
          <w:color w:val="000000"/>
          <w:sz w:val="28"/>
          <w:szCs w:val="28"/>
        </w:rPr>
      </w:pP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2012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年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10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月下旬至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11</w:t>
      </w: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月上旬，王炎坤副校长带领科技处到院系进行科研调研、座谈，针对科研开展两年来的收获和困难进行深入了解。</w:t>
      </w:r>
    </w:p>
    <w:p w:rsidR="007D5DF7" w:rsidRPr="000F6789" w:rsidRDefault="007D5DF7" w:rsidP="007D5DF7">
      <w:pPr>
        <w:spacing w:line="520" w:lineRule="atLeast"/>
        <w:ind w:firstLineChars="200" w:firstLine="560"/>
        <w:rPr>
          <w:rFonts w:ascii="宋体" w:eastAsia="仿宋_GB2312" w:hAnsi="宋体" w:cs="宋体" w:hint="eastAsia"/>
          <w:color w:val="000000"/>
          <w:sz w:val="28"/>
          <w:szCs w:val="28"/>
        </w:rPr>
      </w:pPr>
      <w:r w:rsidRPr="000F6789">
        <w:rPr>
          <w:rFonts w:ascii="宋体" w:eastAsia="仿宋_GB2312" w:hAnsi="宋体" w:cs="宋体" w:hint="eastAsia"/>
          <w:color w:val="000000"/>
          <w:sz w:val="28"/>
          <w:szCs w:val="28"/>
        </w:rPr>
        <w:t>经了解，各院系的科研现状如下：</w:t>
      </w:r>
    </w:p>
    <w:p w:rsidR="007D5DF7" w:rsidRPr="00146E89" w:rsidRDefault="007D5DF7" w:rsidP="007D5DF7">
      <w:pPr>
        <w:ind w:firstLineChars="200" w:firstLine="562"/>
        <w:jc w:val="center"/>
        <w:rPr>
          <w:rFonts w:ascii="楷体_GB2312" w:eastAsia="楷体_GB2312" w:hAnsi="ˎ̥" w:hint="eastAsia"/>
          <w:b/>
          <w:color w:val="000000"/>
          <w:sz w:val="28"/>
          <w:szCs w:val="28"/>
        </w:rPr>
      </w:pPr>
      <w:r w:rsidRPr="00146E89">
        <w:rPr>
          <w:rFonts w:ascii="楷体_GB2312" w:eastAsia="楷体_GB2312" w:hAnsi="ˎ̥" w:hint="eastAsia"/>
          <w:b/>
          <w:color w:val="000000"/>
          <w:sz w:val="28"/>
          <w:szCs w:val="28"/>
        </w:rPr>
        <w:t>各院系项目、经费列表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773"/>
        <w:gridCol w:w="1084"/>
        <w:gridCol w:w="1085"/>
        <w:gridCol w:w="1085"/>
        <w:gridCol w:w="1085"/>
        <w:gridCol w:w="1205"/>
        <w:gridCol w:w="1205"/>
      </w:tblGrid>
      <w:tr w:rsidR="007D5DF7" w:rsidRPr="000F6789" w:rsidTr="000F1F74">
        <w:tc>
          <w:tcPr>
            <w:tcW w:w="1773" w:type="dxa"/>
            <w:vMerge w:val="restart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院系</w:t>
            </w:r>
          </w:p>
        </w:tc>
        <w:tc>
          <w:tcPr>
            <w:tcW w:w="2169" w:type="dxa"/>
            <w:gridSpan w:val="2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2011年</w:t>
            </w:r>
          </w:p>
        </w:tc>
        <w:tc>
          <w:tcPr>
            <w:tcW w:w="2170" w:type="dxa"/>
            <w:gridSpan w:val="2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2012年</w:t>
            </w:r>
          </w:p>
        </w:tc>
        <w:tc>
          <w:tcPr>
            <w:tcW w:w="1205" w:type="dxa"/>
            <w:vMerge w:val="restart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已结题</w:t>
            </w:r>
          </w:p>
        </w:tc>
        <w:tc>
          <w:tcPr>
            <w:tcW w:w="1205" w:type="dxa"/>
            <w:vMerge w:val="restart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在研</w:t>
            </w:r>
          </w:p>
        </w:tc>
      </w:tr>
      <w:tr w:rsidR="007D5DF7" w:rsidRPr="000F6789" w:rsidTr="000F1F74">
        <w:tc>
          <w:tcPr>
            <w:tcW w:w="1773" w:type="dxa"/>
            <w:vMerge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项数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经费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项数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经费</w:t>
            </w:r>
          </w:p>
        </w:tc>
        <w:tc>
          <w:tcPr>
            <w:tcW w:w="1205" w:type="dxa"/>
            <w:vMerge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</w:p>
        </w:tc>
        <w:tc>
          <w:tcPr>
            <w:tcW w:w="1205" w:type="dxa"/>
            <w:vMerge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</w:p>
        </w:tc>
      </w:tr>
      <w:tr w:rsidR="007D5DF7" w:rsidRPr="000F6789" w:rsidTr="000F1F74">
        <w:tc>
          <w:tcPr>
            <w:tcW w:w="1773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原计算机与电子系</w:t>
            </w:r>
          </w:p>
        </w:tc>
        <w:tc>
          <w:tcPr>
            <w:tcW w:w="1084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6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37.5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1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1.88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3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4</w:t>
            </w:r>
          </w:p>
        </w:tc>
      </w:tr>
      <w:tr w:rsidR="007D5DF7" w:rsidRPr="000F6789" w:rsidTr="000F1F74">
        <w:tc>
          <w:tcPr>
            <w:tcW w:w="1773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原信息科学与技术系</w:t>
            </w:r>
          </w:p>
        </w:tc>
        <w:tc>
          <w:tcPr>
            <w:tcW w:w="1084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3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37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1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5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1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3</w:t>
            </w:r>
          </w:p>
        </w:tc>
      </w:tr>
      <w:tr w:rsidR="007D5DF7" w:rsidRPr="000F6789" w:rsidTr="000F1F74">
        <w:tc>
          <w:tcPr>
            <w:tcW w:w="1773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lastRenderedPageBreak/>
              <w:t>机电与自动化学院</w:t>
            </w:r>
          </w:p>
        </w:tc>
        <w:tc>
          <w:tcPr>
            <w:tcW w:w="1084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12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47.6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1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6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8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5</w:t>
            </w:r>
          </w:p>
        </w:tc>
      </w:tr>
      <w:tr w:rsidR="007D5DF7" w:rsidRPr="000F6789" w:rsidTr="000F1F74">
        <w:tc>
          <w:tcPr>
            <w:tcW w:w="1773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城市建设学院</w:t>
            </w:r>
          </w:p>
        </w:tc>
        <w:tc>
          <w:tcPr>
            <w:tcW w:w="1084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8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51.4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2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15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1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9</w:t>
            </w:r>
          </w:p>
        </w:tc>
      </w:tr>
      <w:tr w:rsidR="007D5DF7" w:rsidRPr="000F6789" w:rsidTr="000F1F74">
        <w:tc>
          <w:tcPr>
            <w:tcW w:w="1773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基础科学部</w:t>
            </w:r>
          </w:p>
        </w:tc>
        <w:tc>
          <w:tcPr>
            <w:tcW w:w="1084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4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203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1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2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3</w:t>
            </w:r>
          </w:p>
        </w:tc>
      </w:tr>
      <w:tr w:rsidR="007D5DF7" w:rsidRPr="000F6789" w:rsidTr="000F1F74">
        <w:tc>
          <w:tcPr>
            <w:tcW w:w="1773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 w:hint="eastAsia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电工电子基地</w:t>
            </w:r>
          </w:p>
        </w:tc>
        <w:tc>
          <w:tcPr>
            <w:tcW w:w="1084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1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2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1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2.5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2</w:t>
            </w:r>
          </w:p>
        </w:tc>
      </w:tr>
      <w:tr w:rsidR="007D5DF7" w:rsidRPr="000F6789" w:rsidTr="000F1F74">
        <w:tc>
          <w:tcPr>
            <w:tcW w:w="1773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 w:hint="eastAsia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经济管理学院</w:t>
            </w:r>
          </w:p>
        </w:tc>
        <w:tc>
          <w:tcPr>
            <w:tcW w:w="1084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4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3.2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1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3</w:t>
            </w:r>
          </w:p>
        </w:tc>
      </w:tr>
      <w:tr w:rsidR="007D5DF7" w:rsidRPr="000F6789" w:rsidTr="000F1F74">
        <w:tc>
          <w:tcPr>
            <w:tcW w:w="1773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 w:hint="eastAsia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新闻与法学学院</w:t>
            </w:r>
          </w:p>
        </w:tc>
        <w:tc>
          <w:tcPr>
            <w:tcW w:w="1084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9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30.2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1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3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7</w:t>
            </w:r>
          </w:p>
        </w:tc>
      </w:tr>
      <w:tr w:rsidR="007D5DF7" w:rsidRPr="000F6789" w:rsidTr="000F1F74">
        <w:tc>
          <w:tcPr>
            <w:tcW w:w="1773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 w:hint="eastAsia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艺术设计学院</w:t>
            </w:r>
          </w:p>
        </w:tc>
        <w:tc>
          <w:tcPr>
            <w:tcW w:w="1084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5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15.2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4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1</w:t>
            </w:r>
          </w:p>
        </w:tc>
      </w:tr>
      <w:tr w:rsidR="007D5DF7" w:rsidRPr="000F6789" w:rsidTr="000F1F74">
        <w:tc>
          <w:tcPr>
            <w:tcW w:w="1773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 w:hint="eastAsia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英语系</w:t>
            </w:r>
          </w:p>
        </w:tc>
        <w:tc>
          <w:tcPr>
            <w:tcW w:w="1084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1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1</w:t>
            </w:r>
          </w:p>
        </w:tc>
      </w:tr>
      <w:tr w:rsidR="007D5DF7" w:rsidRPr="000F6789" w:rsidTr="000F1F74">
        <w:tc>
          <w:tcPr>
            <w:tcW w:w="1773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 w:hint="eastAsia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思政课部</w:t>
            </w:r>
          </w:p>
        </w:tc>
        <w:tc>
          <w:tcPr>
            <w:tcW w:w="1084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 w:hint="eastAsia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2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 w:hint="eastAsia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 w:hint="eastAsia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 w:hint="eastAsia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 w:hint="eastAsia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 w:hint="eastAsia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2</w:t>
            </w:r>
          </w:p>
        </w:tc>
      </w:tr>
      <w:tr w:rsidR="007D5DF7" w:rsidRPr="000F6789" w:rsidTr="000F1F74">
        <w:tc>
          <w:tcPr>
            <w:tcW w:w="1773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 w:hint="eastAsia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图书馆</w:t>
            </w:r>
          </w:p>
        </w:tc>
        <w:tc>
          <w:tcPr>
            <w:tcW w:w="1084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 w:hint="eastAsia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2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 w:hint="eastAsia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0.9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 w:hint="eastAsia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08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 w:hint="eastAsia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0</w:t>
            </w:r>
          </w:p>
        </w:tc>
        <w:tc>
          <w:tcPr>
            <w:tcW w:w="1205" w:type="dxa"/>
            <w:vAlign w:val="center"/>
          </w:tcPr>
          <w:p w:rsidR="007D5DF7" w:rsidRPr="000F6789" w:rsidRDefault="007D5DF7" w:rsidP="000F1F74">
            <w:pPr>
              <w:jc w:val="center"/>
              <w:rPr>
                <w:rFonts w:ascii="楷体_GB2312" w:eastAsia="楷体_GB2312" w:hAnsi="ˎ̥"/>
                <w:color w:val="000000"/>
                <w:szCs w:val="21"/>
              </w:rPr>
            </w:pPr>
            <w:r w:rsidRPr="000F6789">
              <w:rPr>
                <w:rFonts w:ascii="楷体_GB2312" w:eastAsia="楷体_GB2312" w:hAnsi="ˎ̥" w:hint="eastAsia"/>
                <w:color w:val="000000"/>
                <w:szCs w:val="21"/>
              </w:rPr>
              <w:t>2</w:t>
            </w:r>
          </w:p>
        </w:tc>
      </w:tr>
    </w:tbl>
    <w:p w:rsidR="007D5DF7" w:rsidRPr="00983EEF" w:rsidRDefault="007D5DF7" w:rsidP="007D5DF7">
      <w:pPr>
        <w:spacing w:line="500" w:lineRule="atLeast"/>
        <w:rPr>
          <w:rFonts w:ascii="宋体" w:eastAsia="仿宋_GB2312" w:hAnsi="宋体" w:cs="宋体"/>
          <w:color w:val="000000"/>
          <w:sz w:val="24"/>
        </w:rPr>
      </w:pPr>
      <w:r w:rsidRPr="00983EEF">
        <w:rPr>
          <w:rFonts w:ascii="宋体" w:eastAsia="仿宋_GB2312" w:hAnsi="宋体" w:cs="宋体" w:hint="eastAsia"/>
          <w:b/>
          <w:color w:val="000000"/>
          <w:sz w:val="24"/>
        </w:rPr>
        <w:t>各教学单位调研情况见</w:t>
      </w:r>
      <w:r w:rsidRPr="00983EEF">
        <w:rPr>
          <w:rFonts w:ascii="宋体" w:eastAsia="仿宋_GB2312" w:hAnsi="宋体" w:cs="宋体" w:hint="eastAsia"/>
          <w:b/>
          <w:color w:val="000000"/>
          <w:sz w:val="24"/>
        </w:rPr>
        <w:t>2012</w:t>
      </w:r>
      <w:r w:rsidRPr="00983EEF">
        <w:rPr>
          <w:rFonts w:ascii="宋体" w:eastAsia="仿宋_GB2312" w:hAnsi="宋体" w:cs="宋体" w:hint="eastAsia"/>
          <w:b/>
          <w:color w:val="000000"/>
          <w:sz w:val="24"/>
        </w:rPr>
        <w:t>科研调研报告，此处略。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54F" w:rsidRDefault="0070554F" w:rsidP="007D5DF7">
      <w:pPr>
        <w:spacing w:after="0"/>
      </w:pPr>
      <w:r>
        <w:separator/>
      </w:r>
    </w:p>
  </w:endnote>
  <w:endnote w:type="continuationSeparator" w:id="0">
    <w:p w:rsidR="0070554F" w:rsidRDefault="0070554F" w:rsidP="007D5DF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54F" w:rsidRDefault="0070554F" w:rsidP="007D5DF7">
      <w:pPr>
        <w:spacing w:after="0"/>
      </w:pPr>
      <w:r>
        <w:separator/>
      </w:r>
    </w:p>
  </w:footnote>
  <w:footnote w:type="continuationSeparator" w:id="0">
    <w:p w:rsidR="0070554F" w:rsidRDefault="0070554F" w:rsidP="007D5DF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0554F"/>
    <w:rsid w:val="007D5DF7"/>
    <w:rsid w:val="008B7726"/>
    <w:rsid w:val="00D31D50"/>
    <w:rsid w:val="00F4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5D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5DF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5DF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5DF7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7D5DF7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txttitle">
    <w:name w:val="txttitle"/>
    <w:basedOn w:val="a0"/>
    <w:rsid w:val="007D5DF7"/>
  </w:style>
  <w:style w:type="character" w:customStyle="1" w:styleId="txt">
    <w:name w:val="txt"/>
    <w:basedOn w:val="a0"/>
    <w:rsid w:val="007D5D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2015-05-06T05:50:00Z</dcterms:modified>
</cp:coreProperties>
</file>