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CE" w:rsidRPr="00983EEF" w:rsidRDefault="003A34CE"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3A34CE" w:rsidRDefault="003A34CE"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3A34CE" w:rsidRDefault="003A34CE"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2</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3A34CE" w:rsidRPr="00CF7889" w:rsidRDefault="003A34CE" w:rsidP="0061069B">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3"/>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3A34CE" w:rsidRPr="000A2FA3" w:rsidRDefault="003A34CE" w:rsidP="00E662F8">
      <w:pPr>
        <w:pStyle w:val="NormalWeb"/>
        <w:shd w:val="clear" w:color="auto" w:fill="FFFFFF"/>
        <w:spacing w:before="0" w:beforeAutospacing="0" w:after="240" w:afterAutospacing="0" w:line="460" w:lineRule="exact"/>
        <w:jc w:val="center"/>
        <w:rPr>
          <w:rFonts w:ascii="仿宋_GB2312" w:eastAsia="仿宋_GB2312" w:hAnsi="microsoft yahei"/>
          <w:b/>
          <w:sz w:val="27"/>
          <w:szCs w:val="27"/>
        </w:rPr>
      </w:pPr>
      <w:r w:rsidRPr="000A2FA3">
        <w:rPr>
          <w:rFonts w:ascii="仿宋_GB2312" w:eastAsia="仿宋_GB2312" w:hAnsi="microsoft yahei" w:hint="eastAsia"/>
          <w:b/>
          <w:sz w:val="27"/>
          <w:szCs w:val="27"/>
        </w:rPr>
        <w:t>我校</w:t>
      </w:r>
      <w:r w:rsidRPr="000A2FA3">
        <w:rPr>
          <w:rFonts w:ascii="仿宋_GB2312" w:eastAsia="仿宋_GB2312" w:hAnsi="microsoft yahei"/>
          <w:b/>
          <w:sz w:val="27"/>
          <w:szCs w:val="27"/>
        </w:rPr>
        <w:t>2015</w:t>
      </w:r>
      <w:r w:rsidRPr="000A2FA3">
        <w:rPr>
          <w:rFonts w:ascii="仿宋_GB2312" w:eastAsia="仿宋_GB2312" w:hAnsi="microsoft yahei" w:hint="eastAsia"/>
          <w:b/>
          <w:sz w:val="27"/>
          <w:szCs w:val="27"/>
        </w:rPr>
        <w:t>年度科技、人文社科统计年报圆满完成</w:t>
      </w:r>
    </w:p>
    <w:p w:rsidR="003A34CE" w:rsidRPr="000A2FA3"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hAnsi="microsoft yahei"/>
          <w:sz w:val="27"/>
          <w:szCs w:val="27"/>
        </w:rPr>
      </w:pPr>
      <w:r w:rsidRPr="000A2FA3">
        <w:rPr>
          <w:rFonts w:ascii="仿宋_GB2312" w:eastAsia="仿宋_GB2312" w:hAnsi="microsoft yahei" w:hint="eastAsia"/>
          <w:sz w:val="27"/>
          <w:szCs w:val="27"/>
        </w:rPr>
        <w:t>根据湖北省教育厅要求，我校科技处于</w:t>
      </w:r>
      <w:r w:rsidRPr="000A2FA3">
        <w:rPr>
          <w:rFonts w:ascii="仿宋_GB2312" w:eastAsia="仿宋_GB2312" w:hAnsi="microsoft yahei"/>
          <w:sz w:val="27"/>
          <w:szCs w:val="27"/>
        </w:rPr>
        <w:t>2015</w:t>
      </w:r>
      <w:r w:rsidRPr="000A2FA3">
        <w:rPr>
          <w:rFonts w:ascii="仿宋_GB2312" w:eastAsia="仿宋_GB2312" w:hAnsi="microsoft yahei" w:hint="eastAsia"/>
          <w:sz w:val="27"/>
          <w:szCs w:val="27"/>
        </w:rPr>
        <w:t>年</w:t>
      </w:r>
      <w:r w:rsidRPr="000A2FA3">
        <w:rPr>
          <w:rFonts w:ascii="仿宋_GB2312" w:eastAsia="仿宋_GB2312" w:hAnsi="microsoft yahei"/>
          <w:sz w:val="27"/>
          <w:szCs w:val="27"/>
        </w:rPr>
        <w:t>12</w:t>
      </w:r>
      <w:r w:rsidRPr="000A2FA3">
        <w:rPr>
          <w:rFonts w:ascii="仿宋_GB2312" w:eastAsia="仿宋_GB2312" w:hAnsi="microsoft yahei" w:hint="eastAsia"/>
          <w:sz w:val="27"/>
          <w:szCs w:val="27"/>
        </w:rPr>
        <w:t>月底给各院系下发了</w:t>
      </w:r>
      <w:r w:rsidRPr="000A2FA3">
        <w:rPr>
          <w:rFonts w:ascii="仿宋_GB2312" w:eastAsia="仿宋_GB2312" w:hAnsi="microsoft yahei"/>
          <w:sz w:val="27"/>
          <w:szCs w:val="27"/>
        </w:rPr>
        <w:t>2015</w:t>
      </w:r>
      <w:r w:rsidRPr="000A2FA3">
        <w:rPr>
          <w:rFonts w:ascii="仿宋_GB2312" w:eastAsia="仿宋_GB2312" w:hAnsi="microsoft yahei" w:hint="eastAsia"/>
          <w:sz w:val="27"/>
          <w:szCs w:val="27"/>
        </w:rPr>
        <w:t>年度科技及人文社科统计报表。经过近</w:t>
      </w:r>
      <w:r w:rsidRPr="000A2FA3">
        <w:rPr>
          <w:rFonts w:ascii="仿宋_GB2312" w:eastAsia="仿宋_GB2312" w:hAnsi="microsoft yahei"/>
          <w:sz w:val="27"/>
          <w:szCs w:val="27"/>
        </w:rPr>
        <w:t>20</w:t>
      </w:r>
      <w:r w:rsidRPr="000A2FA3">
        <w:rPr>
          <w:rFonts w:ascii="仿宋_GB2312" w:eastAsia="仿宋_GB2312" w:hAnsi="microsoft yahei" w:hint="eastAsia"/>
          <w:sz w:val="27"/>
          <w:szCs w:val="27"/>
        </w:rPr>
        <w:t>天的紧张整理，各院系于</w:t>
      </w:r>
      <w:r w:rsidRPr="000A2FA3">
        <w:rPr>
          <w:rFonts w:ascii="仿宋_GB2312" w:eastAsia="仿宋_GB2312" w:hAnsi="microsoft yahei"/>
          <w:sz w:val="27"/>
          <w:szCs w:val="27"/>
        </w:rPr>
        <w:t>2016</w:t>
      </w:r>
      <w:r w:rsidRPr="000A2FA3">
        <w:rPr>
          <w:rFonts w:ascii="仿宋_GB2312" w:eastAsia="仿宋_GB2312" w:hAnsi="microsoft yahei" w:hint="eastAsia"/>
          <w:sz w:val="27"/>
          <w:szCs w:val="27"/>
        </w:rPr>
        <w:t>年</w:t>
      </w:r>
      <w:r w:rsidRPr="000A2FA3">
        <w:rPr>
          <w:rFonts w:ascii="仿宋_GB2312" w:eastAsia="仿宋_GB2312" w:hAnsi="microsoft yahei"/>
          <w:sz w:val="27"/>
          <w:szCs w:val="27"/>
        </w:rPr>
        <w:t>1</w:t>
      </w:r>
      <w:r w:rsidRPr="000A2FA3">
        <w:rPr>
          <w:rFonts w:ascii="仿宋_GB2312" w:eastAsia="仿宋_GB2312" w:hAnsi="microsoft yahei" w:hint="eastAsia"/>
          <w:sz w:val="27"/>
          <w:szCs w:val="27"/>
        </w:rPr>
        <w:t>月</w:t>
      </w:r>
      <w:r w:rsidRPr="000A2FA3">
        <w:rPr>
          <w:rFonts w:ascii="仿宋_GB2312" w:eastAsia="仿宋_GB2312" w:hAnsi="microsoft yahei"/>
          <w:sz w:val="27"/>
          <w:szCs w:val="27"/>
        </w:rPr>
        <w:t>20</w:t>
      </w:r>
      <w:r w:rsidRPr="000A2FA3">
        <w:rPr>
          <w:rFonts w:ascii="仿宋_GB2312" w:eastAsia="仿宋_GB2312" w:hAnsi="microsoft yahei" w:hint="eastAsia"/>
          <w:sz w:val="27"/>
          <w:szCs w:val="27"/>
        </w:rPr>
        <w:t>日前将数据汇总至学校科技处，再经由科技处统一梳理，于</w:t>
      </w:r>
      <w:r w:rsidRPr="000A2FA3">
        <w:rPr>
          <w:rFonts w:ascii="仿宋_GB2312" w:eastAsia="仿宋_GB2312" w:hAnsi="microsoft yahei"/>
          <w:sz w:val="27"/>
          <w:szCs w:val="27"/>
        </w:rPr>
        <w:t>3</w:t>
      </w:r>
      <w:r w:rsidRPr="000A2FA3">
        <w:rPr>
          <w:rFonts w:ascii="仿宋_GB2312" w:eastAsia="仿宋_GB2312" w:hAnsi="microsoft yahei" w:hint="eastAsia"/>
          <w:sz w:val="27"/>
          <w:szCs w:val="27"/>
        </w:rPr>
        <w:t>月</w:t>
      </w:r>
      <w:r w:rsidRPr="000A2FA3">
        <w:rPr>
          <w:rFonts w:ascii="仿宋_GB2312" w:eastAsia="仿宋_GB2312" w:hAnsi="microsoft yahei"/>
          <w:sz w:val="27"/>
          <w:szCs w:val="27"/>
        </w:rPr>
        <w:t>3</w:t>
      </w:r>
      <w:r w:rsidRPr="000A2FA3">
        <w:rPr>
          <w:rFonts w:ascii="仿宋_GB2312" w:eastAsia="仿宋_GB2312" w:hAnsi="microsoft yahei" w:hint="eastAsia"/>
          <w:sz w:val="27"/>
          <w:szCs w:val="27"/>
        </w:rPr>
        <w:t>日上报至省教育厅。所有数据经教育厅复查，均符合要求并一次性审核通过。</w:t>
      </w:r>
    </w:p>
    <w:p w:rsidR="003A34CE" w:rsidRPr="000A2FA3"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hAnsi="microsoft yahei"/>
          <w:sz w:val="27"/>
          <w:szCs w:val="27"/>
        </w:rPr>
      </w:pPr>
      <w:r w:rsidRPr="000A2FA3">
        <w:rPr>
          <w:rFonts w:ascii="仿宋_GB2312" w:eastAsia="仿宋_GB2312" w:hAnsi="microsoft yahei" w:hint="eastAsia"/>
          <w:sz w:val="27"/>
          <w:szCs w:val="27"/>
        </w:rPr>
        <w:t>此次数据统计方法和历年统计略有区别，对数据的关联性要求更高，对院系填报数据也提出了进一步的要求。各院系在近几年填报汇总数据的经验基础上，逐渐摸索出符合各院系自身特点的整理办法，数据填报的准确性和合理性也较往年有较大提高，为学校最终上报数据的一次性通过打下了坚实的基础。</w:t>
      </w:r>
    </w:p>
    <w:p w:rsidR="003A34CE" w:rsidRPr="000A2FA3" w:rsidRDefault="003A34CE" w:rsidP="00E662F8">
      <w:pPr>
        <w:pStyle w:val="NormalWeb"/>
        <w:spacing w:before="0" w:beforeAutospacing="0" w:after="240" w:afterAutospacing="0" w:line="460" w:lineRule="exact"/>
        <w:ind w:firstLineChars="2077" w:firstLine="31680"/>
        <w:rPr>
          <w:rFonts w:ascii="仿宋_GB2312" w:eastAsia="仿宋_GB2312" w:hAnsi="Simsun"/>
          <w:sz w:val="27"/>
          <w:szCs w:val="27"/>
        </w:rPr>
      </w:pPr>
      <w:r w:rsidRPr="000A2FA3">
        <w:rPr>
          <w:rFonts w:ascii="仿宋_GB2312" w:eastAsia="仿宋_GB2312" w:hint="eastAsia"/>
          <w:sz w:val="27"/>
          <w:szCs w:val="27"/>
        </w:rPr>
        <w:t>（</w:t>
      </w:r>
      <w:r w:rsidRPr="000A2FA3">
        <w:rPr>
          <w:rFonts w:ascii="仿宋_GB2312" w:eastAsia="仿宋_GB2312"/>
          <w:sz w:val="27"/>
          <w:szCs w:val="27"/>
        </w:rPr>
        <w:t>20</w:t>
      </w:r>
      <w:r w:rsidRPr="000A2FA3">
        <w:rPr>
          <w:rFonts w:ascii="仿宋_GB2312" w:eastAsia="仿宋_GB2312" w:hAnsi="Simsun"/>
          <w:sz w:val="27"/>
          <w:szCs w:val="27"/>
        </w:rPr>
        <w:t>16</w:t>
      </w:r>
      <w:r w:rsidRPr="000A2FA3">
        <w:rPr>
          <w:rFonts w:ascii="仿宋_GB2312" w:eastAsia="仿宋_GB2312" w:hAnsi="Simsun" w:hint="eastAsia"/>
          <w:sz w:val="27"/>
          <w:szCs w:val="27"/>
        </w:rPr>
        <w:t>年</w:t>
      </w:r>
      <w:r w:rsidRPr="000A2FA3">
        <w:rPr>
          <w:rFonts w:ascii="仿宋_GB2312" w:eastAsia="仿宋_GB2312" w:hAnsi="Simsun"/>
          <w:sz w:val="27"/>
          <w:szCs w:val="27"/>
        </w:rPr>
        <w:t>3</w:t>
      </w:r>
      <w:r w:rsidRPr="000A2FA3">
        <w:rPr>
          <w:rFonts w:ascii="仿宋_GB2312" w:eastAsia="仿宋_GB2312" w:hAnsi="Simsun" w:hint="eastAsia"/>
          <w:sz w:val="27"/>
          <w:szCs w:val="27"/>
        </w:rPr>
        <w:t>月</w:t>
      </w:r>
      <w:r w:rsidRPr="000A2FA3">
        <w:rPr>
          <w:rFonts w:ascii="仿宋_GB2312" w:eastAsia="仿宋_GB2312" w:hAnsi="Simsun"/>
          <w:sz w:val="27"/>
          <w:szCs w:val="27"/>
        </w:rPr>
        <w:t>10</w:t>
      </w:r>
      <w:r w:rsidRPr="000A2FA3">
        <w:rPr>
          <w:rFonts w:ascii="仿宋_GB2312" w:eastAsia="仿宋_GB2312" w:hAnsi="Simsun" w:hint="eastAsia"/>
          <w:sz w:val="27"/>
          <w:szCs w:val="27"/>
        </w:rPr>
        <w:t>日）</w:t>
      </w:r>
    </w:p>
    <w:p w:rsidR="003A34CE" w:rsidRPr="000A2FA3" w:rsidRDefault="003A34CE" w:rsidP="00E662F8">
      <w:pPr>
        <w:pStyle w:val="NormalWeb"/>
        <w:spacing w:before="0" w:beforeAutospacing="0" w:after="240" w:afterAutospacing="0" w:line="460" w:lineRule="exact"/>
        <w:jc w:val="center"/>
        <w:rPr>
          <w:rFonts w:ascii="仿宋_GB2312" w:eastAsia="仿宋_GB2312" w:hAnsi="Simsun"/>
          <w:b/>
          <w:sz w:val="27"/>
          <w:szCs w:val="27"/>
        </w:rPr>
      </w:pPr>
      <w:r w:rsidRPr="000A2FA3">
        <w:rPr>
          <w:rFonts w:ascii="仿宋_GB2312" w:eastAsia="仿宋_GB2312" w:hAnsi="Simsun"/>
          <w:b/>
          <w:sz w:val="27"/>
          <w:szCs w:val="27"/>
        </w:rPr>
        <w:t>2016</w:t>
      </w:r>
      <w:r w:rsidRPr="000A2FA3">
        <w:rPr>
          <w:rFonts w:ascii="仿宋_GB2312" w:eastAsia="仿宋_GB2312" w:hAnsi="Simsun" w:hint="eastAsia"/>
          <w:b/>
          <w:sz w:val="27"/>
          <w:szCs w:val="27"/>
        </w:rPr>
        <w:t>年度国家及教育部社会科学基金项目申报工作完成</w:t>
      </w:r>
    </w:p>
    <w:p w:rsidR="003A34CE" w:rsidRPr="000A2FA3" w:rsidRDefault="003A34CE" w:rsidP="004B3BA0">
      <w:pPr>
        <w:pStyle w:val="NormalWeb"/>
        <w:spacing w:before="0" w:beforeAutospacing="0" w:after="240" w:afterAutospacing="0" w:line="460" w:lineRule="exact"/>
        <w:ind w:firstLineChars="200" w:firstLine="31680"/>
        <w:jc w:val="both"/>
        <w:rPr>
          <w:rFonts w:ascii="仿宋_GB2312" w:eastAsia="仿宋_GB2312" w:hAnsi="Simsun"/>
          <w:sz w:val="27"/>
          <w:szCs w:val="27"/>
        </w:rPr>
      </w:pPr>
      <w:r w:rsidRPr="000A2FA3">
        <w:rPr>
          <w:rFonts w:ascii="仿宋_GB2312" w:eastAsia="仿宋_GB2312" w:hAnsi="Simsun" w:hint="eastAsia"/>
          <w:sz w:val="27"/>
          <w:szCs w:val="27"/>
        </w:rPr>
        <w:t>根据《</w:t>
      </w:r>
      <w:r w:rsidRPr="000A2FA3">
        <w:rPr>
          <w:rFonts w:ascii="仿宋_GB2312" w:eastAsia="仿宋_GB2312" w:hAnsi="Simsun"/>
          <w:sz w:val="27"/>
          <w:szCs w:val="27"/>
        </w:rPr>
        <w:t>2016</w:t>
      </w:r>
      <w:r w:rsidRPr="000A2FA3">
        <w:rPr>
          <w:rFonts w:ascii="仿宋_GB2312" w:eastAsia="仿宋_GB2312" w:hAnsi="Simsun" w:hint="eastAsia"/>
          <w:sz w:val="27"/>
          <w:szCs w:val="27"/>
        </w:rPr>
        <w:t>年度国家社会科学基金项目申报公告》及《教育部社科司关于</w:t>
      </w:r>
      <w:r w:rsidRPr="000A2FA3">
        <w:rPr>
          <w:rFonts w:ascii="仿宋_GB2312" w:eastAsia="仿宋_GB2312" w:hAnsi="Simsun"/>
          <w:sz w:val="27"/>
          <w:szCs w:val="27"/>
        </w:rPr>
        <w:t>2016</w:t>
      </w:r>
      <w:r w:rsidRPr="000A2FA3">
        <w:rPr>
          <w:rFonts w:ascii="仿宋_GB2312" w:eastAsia="仿宋_GB2312" w:hAnsi="Simsun" w:hint="eastAsia"/>
          <w:sz w:val="27"/>
          <w:szCs w:val="27"/>
        </w:rPr>
        <w:t>年度教育部人文社会科学研究一般项目申报工作的通知》的要求，校科技处积极组织相关院系进行申报。最终，艺术设计学院宋华老师申报国家社会科学基金项目一项，经管学院的焦雨生、郭福珍、吕志平、黄颖老师申报教育部人文社会科学一般研究项目四项，思政课部的张瑾老师申报教育部人文社会科学专项研究项目一项。</w:t>
      </w:r>
    </w:p>
    <w:p w:rsidR="003A34CE" w:rsidRPr="000A2FA3" w:rsidRDefault="003A34CE" w:rsidP="004B3BA0">
      <w:pPr>
        <w:pStyle w:val="NormalWeb"/>
        <w:spacing w:before="0" w:beforeAutospacing="0" w:after="240" w:afterAutospacing="0" w:line="460" w:lineRule="exact"/>
        <w:ind w:firstLineChars="200" w:firstLine="31680"/>
        <w:jc w:val="both"/>
        <w:rPr>
          <w:rFonts w:ascii="仿宋_GB2312" w:eastAsia="仿宋_GB2312" w:hAnsi="Simsun"/>
          <w:sz w:val="27"/>
          <w:szCs w:val="27"/>
        </w:rPr>
      </w:pPr>
      <w:r w:rsidRPr="000A2FA3">
        <w:rPr>
          <w:rFonts w:ascii="仿宋_GB2312" w:eastAsia="仿宋_GB2312" w:hAnsi="Simsun" w:hint="eastAsia"/>
          <w:sz w:val="27"/>
          <w:szCs w:val="27"/>
        </w:rPr>
        <w:t>国家及教育部社会科学基金项目每年申报一次，对申报内容都有相应的立项指南予以引导，且不允许三年内连续申报，因此对项目的申报有着较为严格的限制，申报难度也较高。相关院系为鼓励老师申报，都作了积极动员，特别是</w:t>
      </w:r>
      <w:r w:rsidRPr="000A2FA3">
        <w:rPr>
          <w:rFonts w:ascii="仿宋_GB2312" w:eastAsia="仿宋_GB2312" w:hAnsi="Simsun"/>
          <w:sz w:val="27"/>
          <w:szCs w:val="27"/>
        </w:rPr>
        <w:t>2014</w:t>
      </w:r>
      <w:r w:rsidRPr="000A2FA3">
        <w:rPr>
          <w:rFonts w:ascii="仿宋_GB2312" w:eastAsia="仿宋_GB2312" w:hAnsi="Simsun" w:hint="eastAsia"/>
          <w:sz w:val="27"/>
          <w:szCs w:val="27"/>
        </w:rPr>
        <w:t>年宋华老师的《“你是我的眼”</w:t>
      </w:r>
      <w:r w:rsidRPr="000A2FA3">
        <w:rPr>
          <w:rFonts w:ascii="仿宋_GB2312" w:eastAsia="仿宋_GB2312" w:hAnsi="Simsun"/>
          <w:sz w:val="27"/>
          <w:szCs w:val="27"/>
        </w:rPr>
        <w:t>——</w:t>
      </w:r>
      <w:r w:rsidRPr="000A2FA3">
        <w:rPr>
          <w:rFonts w:ascii="仿宋_GB2312" w:eastAsia="仿宋_GB2312" w:hAnsi="Simsun" w:hint="eastAsia"/>
          <w:sz w:val="27"/>
          <w:szCs w:val="27"/>
        </w:rPr>
        <w:t>盲人拐杖设计》获得教育部人文社会科学项目立项，为我校在国家级科研项目的申报开了一个好头。</w:t>
      </w:r>
    </w:p>
    <w:p w:rsidR="003A34CE" w:rsidRPr="000A2FA3" w:rsidRDefault="003A34CE" w:rsidP="00E662F8">
      <w:pPr>
        <w:spacing w:line="460" w:lineRule="exact"/>
        <w:ind w:firstLineChars="2100" w:firstLine="31680"/>
        <w:rPr>
          <w:rFonts w:ascii="仿宋_GB2312" w:eastAsia="仿宋_GB2312"/>
          <w:sz w:val="27"/>
          <w:szCs w:val="27"/>
        </w:rPr>
      </w:pPr>
      <w:r w:rsidRPr="000A2FA3">
        <w:rPr>
          <w:rFonts w:ascii="仿宋_GB2312" w:eastAsia="仿宋_GB2312" w:hint="eastAsia"/>
          <w:sz w:val="27"/>
          <w:szCs w:val="27"/>
        </w:rPr>
        <w:t>（</w:t>
      </w:r>
      <w:r w:rsidRPr="000A2FA3">
        <w:rPr>
          <w:rFonts w:ascii="仿宋_GB2312" w:eastAsia="仿宋_GB2312"/>
          <w:sz w:val="27"/>
          <w:szCs w:val="27"/>
        </w:rPr>
        <w:t>2016</w:t>
      </w:r>
      <w:r w:rsidRPr="000A2FA3">
        <w:rPr>
          <w:rFonts w:ascii="仿宋_GB2312" w:eastAsia="仿宋_GB2312" w:hint="eastAsia"/>
          <w:sz w:val="27"/>
          <w:szCs w:val="27"/>
        </w:rPr>
        <w:t>年</w:t>
      </w:r>
      <w:r w:rsidRPr="000A2FA3">
        <w:rPr>
          <w:rFonts w:ascii="仿宋_GB2312" w:eastAsia="仿宋_GB2312"/>
          <w:sz w:val="27"/>
          <w:szCs w:val="27"/>
        </w:rPr>
        <w:t>3</w:t>
      </w:r>
      <w:r w:rsidRPr="000A2FA3">
        <w:rPr>
          <w:rFonts w:ascii="仿宋_GB2312" w:eastAsia="仿宋_GB2312" w:hint="eastAsia"/>
          <w:sz w:val="27"/>
          <w:szCs w:val="27"/>
        </w:rPr>
        <w:t>月</w:t>
      </w:r>
      <w:r w:rsidRPr="000A2FA3">
        <w:rPr>
          <w:rFonts w:ascii="仿宋_GB2312" w:eastAsia="仿宋_GB2312"/>
          <w:sz w:val="27"/>
          <w:szCs w:val="27"/>
        </w:rPr>
        <w:t>12</w:t>
      </w:r>
      <w:r w:rsidRPr="000A2FA3">
        <w:rPr>
          <w:rFonts w:ascii="仿宋_GB2312" w:eastAsia="仿宋_GB2312" w:hint="eastAsia"/>
          <w:sz w:val="27"/>
          <w:szCs w:val="27"/>
        </w:rPr>
        <w:t>日）</w:t>
      </w:r>
    </w:p>
    <w:p w:rsidR="003A34CE" w:rsidRPr="000A2FA3" w:rsidRDefault="003A34CE" w:rsidP="004B3BA0">
      <w:pPr>
        <w:pStyle w:val="NormalWeb"/>
        <w:spacing w:before="0" w:beforeAutospacing="0" w:after="240" w:afterAutospacing="0" w:line="460" w:lineRule="exact"/>
        <w:jc w:val="center"/>
        <w:rPr>
          <w:rFonts w:ascii="仿宋_GB2312" w:eastAsia="仿宋_GB2312" w:hAnsi="Simsun"/>
          <w:b/>
          <w:sz w:val="27"/>
          <w:szCs w:val="27"/>
        </w:rPr>
      </w:pPr>
      <w:r w:rsidRPr="000A2FA3">
        <w:rPr>
          <w:rFonts w:ascii="仿宋_GB2312" w:eastAsia="仿宋_GB2312" w:hAnsi="Simsun"/>
          <w:b/>
          <w:sz w:val="27"/>
          <w:szCs w:val="27"/>
        </w:rPr>
        <w:t>2015</w:t>
      </w:r>
      <w:r w:rsidRPr="000A2FA3">
        <w:rPr>
          <w:rFonts w:ascii="仿宋_GB2312" w:eastAsia="仿宋_GB2312" w:hAnsi="Simsun" w:hint="eastAsia"/>
          <w:b/>
          <w:sz w:val="27"/>
          <w:szCs w:val="27"/>
        </w:rPr>
        <w:t>年度科研及学科专业建设年鉴工作开启</w:t>
      </w:r>
    </w:p>
    <w:p w:rsidR="003A34CE" w:rsidRPr="000A2FA3" w:rsidRDefault="003A34CE" w:rsidP="004B3BA0">
      <w:pPr>
        <w:pStyle w:val="NormalWeb"/>
        <w:spacing w:before="0" w:beforeAutospacing="0" w:after="240" w:afterAutospacing="0" w:line="460" w:lineRule="exact"/>
        <w:ind w:firstLineChars="200" w:firstLine="31680"/>
        <w:jc w:val="both"/>
        <w:rPr>
          <w:rFonts w:ascii="仿宋_GB2312" w:eastAsia="仿宋_GB2312" w:hAnsi="Simsun"/>
          <w:sz w:val="27"/>
          <w:szCs w:val="27"/>
        </w:rPr>
      </w:pPr>
      <w:r w:rsidRPr="000A2FA3">
        <w:rPr>
          <w:rFonts w:ascii="仿宋_GB2312" w:eastAsia="仿宋_GB2312" w:hAnsi="Simsun" w:hint="eastAsia"/>
          <w:sz w:val="27"/>
          <w:szCs w:val="27"/>
        </w:rPr>
        <w:t>在湖北省科技、人文社科统计年报顺利完成的基础上，我校</w:t>
      </w:r>
      <w:r w:rsidRPr="000A2FA3">
        <w:rPr>
          <w:rFonts w:ascii="仿宋_GB2312" w:eastAsia="仿宋_GB2312" w:hAnsi="Simsun"/>
          <w:sz w:val="27"/>
          <w:szCs w:val="27"/>
        </w:rPr>
        <w:t>2015</w:t>
      </w:r>
      <w:r w:rsidRPr="000A2FA3">
        <w:rPr>
          <w:rFonts w:ascii="仿宋_GB2312" w:eastAsia="仿宋_GB2312" w:hAnsi="Simsun" w:hint="eastAsia"/>
          <w:sz w:val="27"/>
          <w:szCs w:val="27"/>
        </w:rPr>
        <w:t>年度的科研及</w:t>
      </w:r>
      <w:r w:rsidRPr="000A2FA3">
        <w:rPr>
          <w:rFonts w:ascii="仿宋_GB2312" w:eastAsia="仿宋_GB2312" w:hint="eastAsia"/>
          <w:sz w:val="27"/>
          <w:szCs w:val="27"/>
        </w:rPr>
        <w:t>学科专业建设年鉴工作正式展开。今年我校科研项目较往年有小幅度提升。全年新增研究课题</w:t>
      </w:r>
      <w:r w:rsidRPr="000A2FA3">
        <w:rPr>
          <w:rFonts w:ascii="仿宋_GB2312" w:eastAsia="仿宋_GB2312" w:hAnsi="Simsun"/>
          <w:sz w:val="27"/>
          <w:szCs w:val="27"/>
        </w:rPr>
        <w:t>31</w:t>
      </w:r>
      <w:r w:rsidRPr="000A2FA3">
        <w:rPr>
          <w:rFonts w:ascii="仿宋_GB2312" w:eastAsia="仿宋_GB2312" w:hint="eastAsia"/>
          <w:sz w:val="27"/>
          <w:szCs w:val="27"/>
        </w:rPr>
        <w:t>项，结题</w:t>
      </w:r>
      <w:r w:rsidRPr="000A2FA3">
        <w:rPr>
          <w:rFonts w:ascii="仿宋_GB2312" w:eastAsia="仿宋_GB2312" w:hAnsi="Simsun"/>
          <w:sz w:val="27"/>
          <w:szCs w:val="27"/>
        </w:rPr>
        <w:t>17</w:t>
      </w:r>
      <w:r w:rsidRPr="000A2FA3">
        <w:rPr>
          <w:rFonts w:ascii="仿宋_GB2312" w:eastAsia="仿宋_GB2312" w:hint="eastAsia"/>
          <w:sz w:val="27"/>
          <w:szCs w:val="27"/>
        </w:rPr>
        <w:t>项。</w:t>
      </w:r>
    </w:p>
    <w:p w:rsidR="003A34CE" w:rsidRPr="000A2FA3"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hAnsi="Simsun"/>
          <w:sz w:val="27"/>
          <w:szCs w:val="27"/>
        </w:rPr>
      </w:pPr>
      <w:r w:rsidRPr="000A2FA3">
        <w:rPr>
          <w:rFonts w:ascii="仿宋_GB2312" w:eastAsia="仿宋_GB2312" w:hint="eastAsia"/>
          <w:sz w:val="27"/>
          <w:szCs w:val="27"/>
        </w:rPr>
        <w:t>在科研项目中，新闻与法学学院的江少川教授在湖北省哲学社会科学研究重大项目的立项成功，是新设民办本科院校在学术研究上的一次重大突破，也是我省民办高校首次与国家重点院校竞争获批，是</w:t>
      </w:r>
      <w:r w:rsidRPr="000A2FA3">
        <w:rPr>
          <w:rFonts w:ascii="仿宋_GB2312" w:eastAsia="仿宋_GB2312" w:hAnsi="microsoft yahei"/>
          <w:sz w:val="27"/>
          <w:szCs w:val="27"/>
        </w:rPr>
        <w:t>38</w:t>
      </w:r>
      <w:r w:rsidRPr="000A2FA3">
        <w:rPr>
          <w:rFonts w:ascii="仿宋_GB2312" w:eastAsia="仿宋_GB2312" w:hint="eastAsia"/>
          <w:sz w:val="27"/>
          <w:szCs w:val="27"/>
        </w:rPr>
        <w:t>个项目中仅有的两个文学项目之一。</w:t>
      </w:r>
    </w:p>
    <w:p w:rsidR="003A34CE" w:rsidRPr="000A2FA3" w:rsidRDefault="003A34CE" w:rsidP="004B3BA0">
      <w:pPr>
        <w:pStyle w:val="NormalWeb"/>
        <w:spacing w:before="0" w:beforeAutospacing="0" w:after="240" w:afterAutospacing="0" w:line="460" w:lineRule="exact"/>
        <w:ind w:firstLineChars="200" w:firstLine="31680"/>
        <w:jc w:val="both"/>
        <w:rPr>
          <w:rFonts w:ascii="仿宋_GB2312" w:eastAsia="仿宋_GB2312" w:hAnsi="Simsun"/>
          <w:sz w:val="27"/>
          <w:szCs w:val="27"/>
        </w:rPr>
      </w:pPr>
      <w:r w:rsidRPr="000A2FA3">
        <w:rPr>
          <w:rFonts w:ascii="仿宋_GB2312" w:eastAsia="仿宋_GB2312" w:hint="eastAsia"/>
          <w:sz w:val="27"/>
          <w:szCs w:val="27"/>
        </w:rPr>
        <w:t>另外，在学科建设方面，</w:t>
      </w:r>
      <w:r w:rsidRPr="000A2FA3">
        <w:rPr>
          <w:rFonts w:ascii="仿宋_GB2312" w:eastAsia="仿宋_GB2312" w:hAnsi="microsoft yahei"/>
          <w:sz w:val="27"/>
          <w:szCs w:val="27"/>
        </w:rPr>
        <w:t>11</w:t>
      </w:r>
      <w:r w:rsidRPr="000A2FA3">
        <w:rPr>
          <w:rFonts w:ascii="仿宋_GB2312" w:eastAsia="仿宋_GB2312" w:hint="eastAsia"/>
          <w:sz w:val="27"/>
          <w:szCs w:val="27"/>
        </w:rPr>
        <w:t>月</w:t>
      </w:r>
      <w:r w:rsidRPr="000A2FA3">
        <w:rPr>
          <w:rFonts w:ascii="仿宋_GB2312" w:eastAsia="仿宋_GB2312" w:hAnsi="microsoft yahei"/>
          <w:sz w:val="27"/>
          <w:szCs w:val="27"/>
        </w:rPr>
        <w:t>17</w:t>
      </w:r>
      <w:r w:rsidRPr="000A2FA3">
        <w:rPr>
          <w:rFonts w:ascii="仿宋_GB2312" w:eastAsia="仿宋_GB2312" w:hint="eastAsia"/>
          <w:sz w:val="27"/>
          <w:szCs w:val="27"/>
        </w:rPr>
        <w:t>日，湖北省人民政府学位委员会正式发文《省人民政府学位委员会关于实施</w:t>
      </w:r>
      <w:r w:rsidRPr="000A2FA3">
        <w:rPr>
          <w:rFonts w:ascii="仿宋_GB2312" w:eastAsia="仿宋_GB2312" w:hAnsi="microsoft yahei"/>
          <w:sz w:val="27"/>
          <w:szCs w:val="27"/>
        </w:rPr>
        <w:t>2016</w:t>
      </w:r>
      <w:r w:rsidRPr="000A2FA3">
        <w:rPr>
          <w:rFonts w:ascii="仿宋_GB2312" w:eastAsia="仿宋_GB2312" w:hint="eastAsia"/>
          <w:sz w:val="27"/>
          <w:szCs w:val="27"/>
        </w:rPr>
        <w:t>年高校硕士研究生联合学位计划的通知》（鄂学位</w:t>
      </w:r>
      <w:r w:rsidRPr="000A2FA3">
        <w:rPr>
          <w:rFonts w:ascii="仿宋_GB2312" w:eastAsia="仿宋_GB2312" w:hAnsi="microsoft yahei"/>
          <w:sz w:val="27"/>
          <w:szCs w:val="27"/>
        </w:rPr>
        <w:t>[2015]6</w:t>
      </w:r>
      <w:r w:rsidRPr="000A2FA3">
        <w:rPr>
          <w:rFonts w:ascii="仿宋_GB2312" w:eastAsia="仿宋_GB2312" w:hint="eastAsia"/>
          <w:sz w:val="27"/>
          <w:szCs w:val="27"/>
        </w:rPr>
        <w:t>号），在全省范围内拟定了</w:t>
      </w:r>
      <w:r w:rsidRPr="000A2FA3">
        <w:rPr>
          <w:rFonts w:ascii="仿宋_GB2312" w:eastAsia="仿宋_GB2312" w:hAnsi="microsoft yahei"/>
          <w:sz w:val="27"/>
          <w:szCs w:val="27"/>
        </w:rPr>
        <w:t>18</w:t>
      </w:r>
      <w:r w:rsidRPr="000A2FA3">
        <w:rPr>
          <w:rFonts w:ascii="仿宋_GB2312" w:eastAsia="仿宋_GB2312" w:hint="eastAsia"/>
          <w:sz w:val="27"/>
          <w:szCs w:val="27"/>
        </w:rPr>
        <w:t>个硕士专业学位研究生联合学位项目。其中，我校机械工程专业将与武汉科技大学联合培养工程硕士，正式拉开了我校研究生培养的序幕，成为我校里程碑式的事件。</w:t>
      </w:r>
    </w:p>
    <w:p w:rsidR="003A34CE" w:rsidRPr="000A2FA3" w:rsidRDefault="003A34CE" w:rsidP="004B3BA0">
      <w:pPr>
        <w:spacing w:line="460" w:lineRule="exact"/>
        <w:ind w:firstLineChars="2100" w:firstLine="31680"/>
        <w:rPr>
          <w:rFonts w:ascii="仿宋_GB2312" w:eastAsia="仿宋_GB2312"/>
          <w:sz w:val="27"/>
          <w:szCs w:val="27"/>
        </w:rPr>
      </w:pPr>
      <w:r w:rsidRPr="000A2FA3">
        <w:rPr>
          <w:rFonts w:ascii="仿宋_GB2312" w:eastAsia="仿宋_GB2312" w:hint="eastAsia"/>
          <w:sz w:val="27"/>
          <w:szCs w:val="27"/>
        </w:rPr>
        <w:t>（</w:t>
      </w:r>
      <w:r w:rsidRPr="000A2FA3">
        <w:rPr>
          <w:rFonts w:ascii="仿宋_GB2312" w:eastAsia="仿宋_GB2312"/>
          <w:sz w:val="27"/>
          <w:szCs w:val="27"/>
        </w:rPr>
        <w:t>2016</w:t>
      </w:r>
      <w:r w:rsidRPr="000A2FA3">
        <w:rPr>
          <w:rFonts w:ascii="仿宋_GB2312" w:eastAsia="仿宋_GB2312" w:hint="eastAsia"/>
          <w:sz w:val="27"/>
          <w:szCs w:val="27"/>
        </w:rPr>
        <w:t>年</w:t>
      </w:r>
      <w:r w:rsidRPr="000A2FA3">
        <w:rPr>
          <w:rFonts w:ascii="仿宋_GB2312" w:eastAsia="仿宋_GB2312"/>
          <w:sz w:val="27"/>
          <w:szCs w:val="27"/>
        </w:rPr>
        <w:t>3</w:t>
      </w:r>
      <w:r w:rsidRPr="000A2FA3">
        <w:rPr>
          <w:rFonts w:ascii="仿宋_GB2312" w:eastAsia="仿宋_GB2312" w:hint="eastAsia"/>
          <w:sz w:val="27"/>
          <w:szCs w:val="27"/>
        </w:rPr>
        <w:t>月</w:t>
      </w:r>
      <w:r w:rsidRPr="000A2FA3">
        <w:rPr>
          <w:rFonts w:ascii="仿宋_GB2312" w:eastAsia="仿宋_GB2312"/>
          <w:sz w:val="27"/>
          <w:szCs w:val="27"/>
        </w:rPr>
        <w:t>18</w:t>
      </w:r>
      <w:r w:rsidRPr="000A2FA3">
        <w:rPr>
          <w:rFonts w:ascii="仿宋_GB2312" w:eastAsia="仿宋_GB2312" w:hint="eastAsia"/>
          <w:sz w:val="27"/>
          <w:szCs w:val="27"/>
        </w:rPr>
        <w:t>日）</w:t>
      </w:r>
    </w:p>
    <w:p w:rsidR="003A34CE" w:rsidRDefault="003A34CE" w:rsidP="00E662F8">
      <w:pPr>
        <w:pStyle w:val="Heading2"/>
        <w:shd w:val="clear" w:color="auto" w:fill="FFFFFF"/>
        <w:spacing w:before="300" w:beforeAutospacing="0" w:after="300" w:afterAutospacing="0" w:line="460" w:lineRule="exact"/>
        <w:ind w:left="301" w:right="301"/>
        <w:jc w:val="center"/>
        <w:rPr>
          <w:rFonts w:ascii="仿宋_GB2312" w:eastAsia="仿宋_GB2312" w:hAnsi="microsoft yahei"/>
          <w:color w:val="000000"/>
          <w:sz w:val="27"/>
          <w:szCs w:val="27"/>
        </w:rPr>
      </w:pPr>
    </w:p>
    <w:p w:rsidR="003A34CE" w:rsidRPr="00F2106B" w:rsidRDefault="003A34CE" w:rsidP="004B3BA0">
      <w:pPr>
        <w:pStyle w:val="Heading2"/>
        <w:shd w:val="clear" w:color="auto" w:fill="FFFFFF"/>
        <w:spacing w:before="300" w:beforeAutospacing="0" w:after="300" w:afterAutospacing="0" w:line="460" w:lineRule="exact"/>
        <w:ind w:right="301"/>
        <w:jc w:val="center"/>
        <w:rPr>
          <w:rFonts w:ascii="仿宋_GB2312" w:eastAsia="仿宋_GB2312" w:hAnsi="microsoft yahei"/>
          <w:color w:val="000000"/>
          <w:sz w:val="27"/>
          <w:szCs w:val="27"/>
        </w:rPr>
      </w:pPr>
      <w:r w:rsidRPr="00F2106B">
        <w:rPr>
          <w:rFonts w:ascii="仿宋_GB2312" w:eastAsia="仿宋_GB2312" w:hAnsi="microsoft yahei" w:hint="eastAsia"/>
          <w:color w:val="000000"/>
          <w:sz w:val="27"/>
          <w:szCs w:val="27"/>
        </w:rPr>
        <w:t>项目驱动</w:t>
      </w:r>
      <w:r w:rsidRPr="00F2106B">
        <w:rPr>
          <w:rFonts w:ascii="仿宋_GB2312" w:eastAsia="仿宋_GB2312" w:hAnsi="microsoft yahei"/>
          <w:color w:val="000000"/>
          <w:sz w:val="27"/>
          <w:szCs w:val="27"/>
        </w:rPr>
        <w:t xml:space="preserve"> </w:t>
      </w:r>
      <w:r w:rsidRPr="00F2106B">
        <w:rPr>
          <w:rFonts w:ascii="仿宋_GB2312" w:eastAsia="仿宋_GB2312" w:hAnsi="microsoft yahei" w:hint="eastAsia"/>
          <w:color w:val="000000"/>
          <w:sz w:val="27"/>
          <w:szCs w:val="27"/>
        </w:rPr>
        <w:t>导师引领</w:t>
      </w:r>
      <w:r w:rsidRPr="00F2106B">
        <w:rPr>
          <w:rFonts w:ascii="仿宋_GB2312" w:eastAsia="仿宋_GB2312" w:hAnsi="microsoft yahei"/>
          <w:color w:val="000000"/>
          <w:sz w:val="27"/>
          <w:szCs w:val="27"/>
        </w:rPr>
        <w:t xml:space="preserve"> </w:t>
      </w:r>
      <w:r w:rsidRPr="00F2106B">
        <w:rPr>
          <w:rFonts w:ascii="仿宋_GB2312" w:eastAsia="仿宋_GB2312" w:hAnsi="microsoft yahei" w:hint="eastAsia"/>
          <w:color w:val="000000"/>
          <w:sz w:val="27"/>
          <w:szCs w:val="27"/>
        </w:rPr>
        <w:t>岗位督导</w:t>
      </w:r>
      <w:r w:rsidRPr="00F2106B">
        <w:rPr>
          <w:rFonts w:ascii="仿宋_GB2312" w:eastAsia="仿宋_GB2312" w:hAnsi="microsoft yahei"/>
          <w:color w:val="000000"/>
          <w:sz w:val="27"/>
          <w:szCs w:val="27"/>
        </w:rPr>
        <w:t xml:space="preserve"> </w:t>
      </w:r>
      <w:r w:rsidRPr="00F2106B">
        <w:rPr>
          <w:rFonts w:ascii="仿宋_GB2312" w:eastAsia="仿宋_GB2312" w:hAnsi="microsoft yahei" w:hint="eastAsia"/>
          <w:color w:val="000000"/>
          <w:sz w:val="27"/>
          <w:szCs w:val="27"/>
        </w:rPr>
        <w:t>公开答辩</w:t>
      </w:r>
    </w:p>
    <w:p w:rsidR="003A34CE" w:rsidRPr="00F2106B" w:rsidRDefault="003A34CE" w:rsidP="004B3BA0">
      <w:pPr>
        <w:pStyle w:val="Heading2"/>
        <w:shd w:val="clear" w:color="auto" w:fill="FFFFFF"/>
        <w:spacing w:before="300" w:beforeAutospacing="0" w:after="300" w:afterAutospacing="0" w:line="460" w:lineRule="exact"/>
        <w:ind w:right="301"/>
        <w:jc w:val="center"/>
        <w:rPr>
          <w:rFonts w:ascii="仿宋_GB2312" w:eastAsia="仿宋_GB2312" w:hAnsi="microsoft yahei"/>
          <w:color w:val="000000"/>
          <w:sz w:val="27"/>
          <w:szCs w:val="27"/>
        </w:rPr>
      </w:pPr>
      <w:r w:rsidRPr="00F2106B">
        <w:rPr>
          <w:rFonts w:ascii="仿宋_GB2312" w:eastAsia="仿宋_GB2312" w:hAnsi="microsoft yahei" w:hint="eastAsia"/>
          <w:color w:val="000000"/>
          <w:sz w:val="27"/>
          <w:szCs w:val="27"/>
        </w:rPr>
        <w:t>信科院与中软国际校企合作谋实效</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日前，信息科学与工程学院软件工程专业</w:t>
      </w:r>
      <w:r w:rsidRPr="00F2106B">
        <w:rPr>
          <w:rFonts w:ascii="仿宋_GB2312" w:eastAsia="仿宋_GB2312"/>
          <w:color w:val="000000"/>
          <w:sz w:val="27"/>
          <w:szCs w:val="27"/>
        </w:rPr>
        <w:t>2013</w:t>
      </w:r>
      <w:r w:rsidRPr="00F2106B">
        <w:rPr>
          <w:rFonts w:ascii="仿宋_GB2312" w:eastAsia="仿宋_GB2312" w:hint="eastAsia"/>
          <w:color w:val="000000"/>
          <w:sz w:val="27"/>
          <w:szCs w:val="27"/>
        </w:rPr>
        <w:t>级</w:t>
      </w:r>
      <w:r w:rsidRPr="00F2106B">
        <w:rPr>
          <w:rFonts w:ascii="仿宋_GB2312" w:eastAsia="仿宋_GB2312"/>
          <w:color w:val="000000"/>
          <w:sz w:val="27"/>
          <w:szCs w:val="27"/>
        </w:rPr>
        <w:t>58</w:t>
      </w:r>
      <w:r w:rsidRPr="00F2106B">
        <w:rPr>
          <w:rFonts w:ascii="仿宋_GB2312" w:eastAsia="仿宋_GB2312" w:hint="eastAsia"/>
          <w:color w:val="000000"/>
          <w:sz w:val="27"/>
          <w:szCs w:val="27"/>
        </w:rPr>
        <w:t>名同学为期两周的实践教学</w:t>
      </w:r>
      <w:r w:rsidRPr="00F2106B">
        <w:rPr>
          <w:rFonts w:ascii="仿宋_GB2312" w:eastAsia="仿宋_GB2312"/>
          <w:color w:val="000000"/>
          <w:sz w:val="27"/>
          <w:szCs w:val="27"/>
        </w:rPr>
        <w:t>——</w:t>
      </w:r>
      <w:r w:rsidRPr="00F2106B">
        <w:rPr>
          <w:rFonts w:ascii="仿宋_GB2312" w:eastAsia="仿宋_GB2312" w:hint="eastAsia"/>
          <w:color w:val="000000"/>
          <w:sz w:val="27"/>
          <w:szCs w:val="27"/>
        </w:rPr>
        <w:t>安卓课程设计顺利完成。这是该院与中软国际共同申报的教育部</w:t>
      </w:r>
      <w:r w:rsidRPr="00F2106B">
        <w:rPr>
          <w:rFonts w:ascii="仿宋_GB2312" w:eastAsia="仿宋_GB2312"/>
          <w:color w:val="000000"/>
          <w:sz w:val="27"/>
          <w:szCs w:val="27"/>
        </w:rPr>
        <w:t>2015</w:t>
      </w:r>
      <w:r w:rsidRPr="00F2106B">
        <w:rPr>
          <w:rFonts w:ascii="仿宋_GB2312" w:eastAsia="仿宋_GB2312" w:hint="eastAsia"/>
          <w:color w:val="000000"/>
          <w:sz w:val="27"/>
          <w:szCs w:val="27"/>
        </w:rPr>
        <w:t>年产学合作专业综合改革项目的具体落实。</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随着“互联网</w:t>
      </w:r>
      <w:r w:rsidRPr="00F2106B">
        <w:rPr>
          <w:rFonts w:ascii="仿宋_GB2312" w:eastAsia="仿宋_GB2312"/>
          <w:color w:val="000000"/>
          <w:sz w:val="27"/>
          <w:szCs w:val="27"/>
        </w:rPr>
        <w:t>+</w:t>
      </w:r>
      <w:r w:rsidRPr="00F2106B">
        <w:rPr>
          <w:rFonts w:ascii="仿宋_GB2312" w:eastAsia="仿宋_GB2312" w:hint="eastAsia"/>
          <w:color w:val="000000"/>
          <w:sz w:val="27"/>
          <w:szCs w:val="27"/>
        </w:rPr>
        <w:t>”浪潮汹涌，安卓技术开发在整个</w:t>
      </w:r>
      <w:r w:rsidRPr="00F2106B">
        <w:rPr>
          <w:rFonts w:ascii="仿宋_GB2312" w:eastAsia="仿宋_GB2312"/>
          <w:color w:val="000000"/>
          <w:sz w:val="27"/>
          <w:szCs w:val="27"/>
        </w:rPr>
        <w:t>IT</w:t>
      </w:r>
      <w:r w:rsidRPr="00F2106B">
        <w:rPr>
          <w:rFonts w:ascii="仿宋_GB2312" w:eastAsia="仿宋_GB2312" w:hint="eastAsia"/>
          <w:color w:val="000000"/>
          <w:sz w:val="27"/>
          <w:szCs w:val="27"/>
        </w:rPr>
        <w:t>行业异常火爆。为实现人才培养与当前软件企业人才需求无缝对接，本次课程设计由信科院与中软国际科技服务有限公司合作，以该公司武汉华为业务线资深项目经理为导师，以实际项目驱动的教学方式，带领同学们进行一次软件开发设计实战，促使其在“做”中“学”，在“学”中“做”，更深刻体会软件开发过程及安卓技术运用的成果。中软国际将企业对员工自主学习和创新能力的要求，带入整个实践教学环节之中，按企业实际岗位职责严格要求学生。</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信科院高度重视此次实践教学，从计划的初步制订，直到组织学生进行公开项目答辩，均有老师认真讨论其可行性，抓好各环节的具体落实。院长黄瑞光亲自参加答辩，验收同学们的学习成果。</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通过此次校企合作，软件工程专业的同学们对相关行业及市场需求有了更深刻的认识。整个过程有别于传统教学，是一次为将学生培养成为合格职业人而做出的有益尝试。</w:t>
      </w:r>
    </w:p>
    <w:p w:rsidR="003A34CE" w:rsidRDefault="003A34CE" w:rsidP="004B3BA0">
      <w:pPr>
        <w:spacing w:line="460" w:lineRule="exact"/>
        <w:ind w:firstLineChars="800" w:firstLine="31680"/>
        <w:rPr>
          <w:color w:val="000000"/>
          <w:sz w:val="26"/>
          <w:szCs w:val="26"/>
          <w:shd w:val="clear" w:color="auto" w:fill="FFFFFF"/>
        </w:rPr>
      </w:pPr>
      <w:r w:rsidRPr="00F2106B">
        <w:rPr>
          <w:rFonts w:ascii="仿宋_GB2312" w:eastAsia="仿宋_GB2312" w:hint="eastAsia"/>
          <w:color w:val="000000"/>
          <w:sz w:val="27"/>
          <w:szCs w:val="27"/>
          <w:shd w:val="clear" w:color="auto" w:fill="FFFFFF"/>
        </w:rPr>
        <w:t>（特约记者</w:t>
      </w:r>
      <w:r w:rsidRPr="00F2106B">
        <w:rPr>
          <w:rFonts w:ascii="仿宋_GB2312" w:eastAsia="仿宋_GB2312"/>
          <w:color w:val="000000"/>
          <w:sz w:val="27"/>
          <w:szCs w:val="27"/>
          <w:shd w:val="clear" w:color="auto" w:fill="FFFFFF"/>
        </w:rPr>
        <w:t xml:space="preserve"> </w:t>
      </w:r>
      <w:r w:rsidRPr="00F2106B">
        <w:rPr>
          <w:rFonts w:eastAsia="仿宋_GB2312"/>
          <w:color w:val="000000"/>
          <w:sz w:val="27"/>
          <w:szCs w:val="27"/>
          <w:shd w:val="clear" w:color="auto" w:fill="FFFFFF"/>
        </w:rPr>
        <w:t> </w:t>
      </w:r>
      <w:r w:rsidRPr="00F2106B">
        <w:rPr>
          <w:rFonts w:ascii="仿宋_GB2312" w:eastAsia="仿宋_GB2312" w:hint="eastAsia"/>
          <w:color w:val="000000"/>
          <w:sz w:val="27"/>
          <w:szCs w:val="27"/>
          <w:shd w:val="clear" w:color="auto" w:fill="FFFFFF"/>
        </w:rPr>
        <w:t>程海英</w:t>
      </w:r>
      <w:r w:rsidRPr="00F2106B">
        <w:rPr>
          <w:rFonts w:ascii="仿宋_GB2312" w:eastAsia="仿宋_GB2312"/>
          <w:color w:val="000000"/>
          <w:sz w:val="27"/>
          <w:szCs w:val="27"/>
          <w:shd w:val="clear" w:color="auto" w:fill="FFFFFF"/>
        </w:rPr>
        <w:t xml:space="preserve"> </w:t>
      </w:r>
      <w:r w:rsidRPr="00F2106B">
        <w:rPr>
          <w:rFonts w:eastAsia="仿宋_GB2312"/>
          <w:color w:val="000000"/>
          <w:sz w:val="27"/>
          <w:szCs w:val="27"/>
          <w:shd w:val="clear" w:color="auto" w:fill="FFFFFF"/>
        </w:rPr>
        <w:t> </w:t>
      </w:r>
      <w:r w:rsidRPr="00F2106B">
        <w:rPr>
          <w:rFonts w:ascii="仿宋_GB2312" w:eastAsia="仿宋_GB2312" w:hint="eastAsia"/>
          <w:color w:val="000000"/>
          <w:sz w:val="27"/>
          <w:szCs w:val="27"/>
          <w:shd w:val="clear" w:color="auto" w:fill="FFFFFF"/>
        </w:rPr>
        <w:t>黄昆</w:t>
      </w:r>
      <w:r w:rsidRPr="00F2106B">
        <w:rPr>
          <w:rFonts w:ascii="仿宋_GB2312" w:eastAsia="仿宋_GB2312"/>
          <w:color w:val="000000"/>
          <w:sz w:val="27"/>
          <w:szCs w:val="27"/>
          <w:shd w:val="clear" w:color="auto" w:fill="FFFFFF"/>
        </w:rPr>
        <w:t xml:space="preserve">    2016</w:t>
      </w:r>
      <w:r w:rsidRPr="00F2106B">
        <w:rPr>
          <w:rFonts w:ascii="仿宋_GB2312" w:eastAsia="仿宋_GB2312" w:hint="eastAsia"/>
          <w:color w:val="000000"/>
          <w:sz w:val="27"/>
          <w:szCs w:val="27"/>
          <w:shd w:val="clear" w:color="auto" w:fill="FFFFFF"/>
        </w:rPr>
        <w:t>年</w:t>
      </w:r>
      <w:r w:rsidRPr="00F2106B">
        <w:rPr>
          <w:rFonts w:ascii="仿宋_GB2312" w:eastAsia="仿宋_GB2312"/>
          <w:color w:val="000000"/>
          <w:sz w:val="27"/>
          <w:szCs w:val="27"/>
          <w:shd w:val="clear" w:color="auto" w:fill="FFFFFF"/>
        </w:rPr>
        <w:t>3</w:t>
      </w:r>
      <w:r w:rsidRPr="00F2106B">
        <w:rPr>
          <w:rFonts w:ascii="仿宋_GB2312" w:eastAsia="仿宋_GB2312" w:hint="eastAsia"/>
          <w:color w:val="000000"/>
          <w:sz w:val="27"/>
          <w:szCs w:val="27"/>
          <w:shd w:val="clear" w:color="auto" w:fill="FFFFFF"/>
        </w:rPr>
        <w:t>月</w:t>
      </w:r>
      <w:r w:rsidRPr="00F2106B">
        <w:rPr>
          <w:rFonts w:ascii="仿宋_GB2312" w:eastAsia="仿宋_GB2312"/>
          <w:color w:val="000000"/>
          <w:sz w:val="27"/>
          <w:szCs w:val="27"/>
          <w:shd w:val="clear" w:color="auto" w:fill="FFFFFF"/>
        </w:rPr>
        <w:t>22</w:t>
      </w:r>
      <w:r w:rsidRPr="00F2106B">
        <w:rPr>
          <w:rFonts w:ascii="仿宋_GB2312" w:eastAsia="仿宋_GB2312" w:hint="eastAsia"/>
          <w:color w:val="000000"/>
          <w:sz w:val="27"/>
          <w:szCs w:val="27"/>
          <w:shd w:val="clear" w:color="auto" w:fill="FFFFFF"/>
        </w:rPr>
        <w:t>日</w:t>
      </w:r>
      <w:r>
        <w:rPr>
          <w:rFonts w:hint="eastAsia"/>
          <w:color w:val="000000"/>
          <w:sz w:val="26"/>
          <w:szCs w:val="26"/>
          <w:shd w:val="clear" w:color="auto" w:fill="FFFFFF"/>
        </w:rPr>
        <w:t>）</w:t>
      </w:r>
    </w:p>
    <w:p w:rsidR="003A34CE" w:rsidRPr="00F2106B" w:rsidRDefault="003A34CE" w:rsidP="004B3BA0">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F2106B">
        <w:rPr>
          <w:rFonts w:ascii="仿宋_GB2312" w:eastAsia="仿宋_GB2312" w:hAnsi="microsoft yahei" w:hint="eastAsia"/>
          <w:color w:val="000000"/>
          <w:sz w:val="27"/>
          <w:szCs w:val="27"/>
        </w:rPr>
        <w:t>新法院借助新媒体开展当代大学生诚信研究</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近日，新法院通过“五个一工程”平台，线上线下推送“诚信”话题，引来众多学子热情参与。原来，这是该院借助新媒体与传统媒体平台，正在进行《新媒体环境下当代大学生诚信教育研究》课题研究。</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据悉，《新媒体环境下当代大学生诚信教育研究》是湖北省教育科学“十二五”规划</w:t>
      </w:r>
      <w:r w:rsidRPr="00F2106B">
        <w:rPr>
          <w:rFonts w:ascii="仿宋_GB2312" w:eastAsia="仿宋_GB2312"/>
          <w:color w:val="000000"/>
          <w:sz w:val="27"/>
          <w:szCs w:val="27"/>
        </w:rPr>
        <w:t>2015</w:t>
      </w:r>
      <w:r w:rsidRPr="00F2106B">
        <w:rPr>
          <w:rFonts w:ascii="仿宋_GB2312" w:eastAsia="仿宋_GB2312" w:hint="eastAsia"/>
          <w:color w:val="000000"/>
          <w:sz w:val="27"/>
          <w:szCs w:val="27"/>
        </w:rPr>
        <w:t>年度课题项目。研究过程中，该课题运用网络媒体、手机媒体等新媒体平台创新教育方法，改进教育形式，采用</w:t>
      </w:r>
      <w:r w:rsidRPr="00F2106B">
        <w:rPr>
          <w:rFonts w:ascii="仿宋_GB2312" w:eastAsia="仿宋_GB2312"/>
          <w:color w:val="000000"/>
          <w:sz w:val="27"/>
          <w:szCs w:val="27"/>
        </w:rPr>
        <w:t>O2O</w:t>
      </w:r>
      <w:r w:rsidRPr="00F2106B">
        <w:rPr>
          <w:rFonts w:ascii="仿宋_GB2312" w:eastAsia="仿宋_GB2312" w:hint="eastAsia"/>
          <w:color w:val="000000"/>
          <w:sz w:val="27"/>
          <w:szCs w:val="27"/>
        </w:rPr>
        <w:t>线上教育与线下教育、理论抽象教育与现实形象教育相结合的运作模式，学校、社会、家长、学生多方共同参与，将传统诚信教育的精髓与新媒体时代的特点融合，深入科学地分析大学生诚信现状，从而提出具有实效性的建议，是一次理论性和实践性、针对性和操作性较强的教育探索。</w:t>
      </w:r>
    </w:p>
    <w:p w:rsidR="003A34CE" w:rsidRPr="00F2106B" w:rsidRDefault="003A34CE" w:rsidP="004B3BA0">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2106B">
        <w:rPr>
          <w:rFonts w:ascii="仿宋_GB2312" w:eastAsia="仿宋_GB2312" w:hint="eastAsia"/>
          <w:color w:val="000000"/>
          <w:sz w:val="27"/>
          <w:szCs w:val="27"/>
        </w:rPr>
        <w:t>课题主持人、新法院党总支副书记吴世杰表示，诚信是中华民族的传统美德，对于整个社会道德水平的提升和社会稳定具有重大意义。大学生是国家的未来，是祖国的建设者和接班人，他们的诚信状况直接关系到我国社会主义现代化事业能否顺利进行。在新媒体环境下，如何有效进行诚信教育值得探讨。</w:t>
      </w:r>
    </w:p>
    <w:p w:rsidR="003A34CE" w:rsidRPr="00F2106B" w:rsidRDefault="003A34CE" w:rsidP="004B3BA0">
      <w:pPr>
        <w:spacing w:line="460" w:lineRule="exact"/>
        <w:ind w:firstLineChars="1100" w:firstLine="31680"/>
        <w:rPr>
          <w:rFonts w:ascii="仿宋_GB2312" w:eastAsia="仿宋_GB2312"/>
          <w:sz w:val="27"/>
          <w:szCs w:val="27"/>
        </w:rPr>
      </w:pPr>
      <w:r w:rsidRPr="00F2106B">
        <w:rPr>
          <w:rFonts w:ascii="仿宋_GB2312" w:eastAsia="仿宋_GB2312" w:hint="eastAsia"/>
          <w:color w:val="000000"/>
          <w:sz w:val="27"/>
          <w:szCs w:val="27"/>
          <w:shd w:val="clear" w:color="auto" w:fill="FFFFFF"/>
        </w:rPr>
        <w:t>（记者</w:t>
      </w:r>
      <w:r w:rsidRPr="00F2106B">
        <w:rPr>
          <w:rFonts w:eastAsia="仿宋_GB2312"/>
          <w:color w:val="000000"/>
          <w:sz w:val="27"/>
          <w:szCs w:val="27"/>
          <w:shd w:val="clear" w:color="auto" w:fill="FFFFFF"/>
        </w:rPr>
        <w:t> </w:t>
      </w:r>
      <w:r w:rsidRPr="00F2106B">
        <w:rPr>
          <w:rFonts w:ascii="仿宋_GB2312" w:eastAsia="仿宋_GB2312" w:hint="eastAsia"/>
          <w:color w:val="000000"/>
          <w:sz w:val="27"/>
          <w:szCs w:val="27"/>
          <w:shd w:val="clear" w:color="auto" w:fill="FFFFFF"/>
        </w:rPr>
        <w:t>焦姣</w:t>
      </w:r>
      <w:r w:rsidRPr="00F2106B">
        <w:rPr>
          <w:rFonts w:eastAsia="仿宋_GB2312"/>
          <w:color w:val="000000"/>
          <w:sz w:val="27"/>
          <w:szCs w:val="27"/>
          <w:shd w:val="clear" w:color="auto" w:fill="FFFFFF"/>
        </w:rPr>
        <w:t> </w:t>
      </w:r>
      <w:r w:rsidRPr="00F2106B">
        <w:rPr>
          <w:rFonts w:ascii="仿宋_GB2312" w:eastAsia="仿宋_GB2312" w:hint="eastAsia"/>
          <w:color w:val="000000"/>
          <w:sz w:val="27"/>
          <w:szCs w:val="27"/>
          <w:shd w:val="clear" w:color="auto" w:fill="FFFFFF"/>
        </w:rPr>
        <w:t>黄少城</w:t>
      </w:r>
      <w:r w:rsidRPr="00F2106B">
        <w:rPr>
          <w:rFonts w:ascii="仿宋_GB2312" w:eastAsia="仿宋_GB2312"/>
          <w:color w:val="000000"/>
          <w:sz w:val="27"/>
          <w:szCs w:val="27"/>
          <w:shd w:val="clear" w:color="auto" w:fill="FFFFFF"/>
        </w:rPr>
        <w:t xml:space="preserve">    2016</w:t>
      </w:r>
      <w:r w:rsidRPr="00F2106B">
        <w:rPr>
          <w:rFonts w:ascii="仿宋_GB2312" w:eastAsia="仿宋_GB2312" w:hint="eastAsia"/>
          <w:color w:val="000000"/>
          <w:sz w:val="27"/>
          <w:szCs w:val="27"/>
          <w:shd w:val="clear" w:color="auto" w:fill="FFFFFF"/>
        </w:rPr>
        <w:t>年</w:t>
      </w:r>
      <w:r w:rsidRPr="00F2106B">
        <w:rPr>
          <w:rFonts w:ascii="仿宋_GB2312" w:eastAsia="仿宋_GB2312"/>
          <w:color w:val="000000"/>
          <w:sz w:val="27"/>
          <w:szCs w:val="27"/>
          <w:shd w:val="clear" w:color="auto" w:fill="FFFFFF"/>
        </w:rPr>
        <w:t>3</w:t>
      </w:r>
      <w:r w:rsidRPr="00F2106B">
        <w:rPr>
          <w:rFonts w:ascii="仿宋_GB2312" w:eastAsia="仿宋_GB2312" w:hint="eastAsia"/>
          <w:color w:val="000000"/>
          <w:sz w:val="27"/>
          <w:szCs w:val="27"/>
          <w:shd w:val="clear" w:color="auto" w:fill="FFFFFF"/>
        </w:rPr>
        <w:t>月</w:t>
      </w:r>
      <w:r w:rsidRPr="00F2106B">
        <w:rPr>
          <w:rFonts w:ascii="仿宋_GB2312" w:eastAsia="仿宋_GB2312"/>
          <w:color w:val="000000"/>
          <w:sz w:val="27"/>
          <w:szCs w:val="27"/>
          <w:shd w:val="clear" w:color="auto" w:fill="FFFFFF"/>
        </w:rPr>
        <w:t>22</w:t>
      </w:r>
      <w:r w:rsidRPr="00F2106B">
        <w:rPr>
          <w:rFonts w:ascii="仿宋_GB2312" w:eastAsia="仿宋_GB2312" w:hint="eastAsia"/>
          <w:color w:val="000000"/>
          <w:sz w:val="27"/>
          <w:szCs w:val="27"/>
          <w:shd w:val="clear" w:color="auto" w:fill="FFFFFF"/>
        </w:rPr>
        <w:t>日）</w:t>
      </w:r>
    </w:p>
    <w:p w:rsidR="003A34CE" w:rsidRPr="00C435E2" w:rsidRDefault="003A34CE" w:rsidP="0061069B">
      <w:pPr>
        <w:spacing w:line="460" w:lineRule="exact"/>
        <w:ind w:firstLineChars="200" w:firstLine="31680"/>
        <w:jc w:val="center"/>
      </w:pPr>
    </w:p>
    <w:sectPr w:rsidR="003A34CE" w:rsidRPr="00C435E2"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4CE" w:rsidRDefault="003A34CE" w:rsidP="00F8675B">
      <w:pPr>
        <w:spacing w:after="0"/>
      </w:pPr>
      <w:r>
        <w:separator/>
      </w:r>
    </w:p>
  </w:endnote>
  <w:endnote w:type="continuationSeparator" w:id="0">
    <w:p w:rsidR="003A34CE" w:rsidRDefault="003A34CE"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4CE" w:rsidRDefault="003A34CE" w:rsidP="00F8675B">
      <w:pPr>
        <w:spacing w:after="0"/>
      </w:pPr>
      <w:r>
        <w:separator/>
      </w:r>
    </w:p>
  </w:footnote>
  <w:footnote w:type="continuationSeparator" w:id="0">
    <w:p w:rsidR="003A34CE" w:rsidRDefault="003A34CE"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CE" w:rsidRDefault="003A34CE" w:rsidP="0061069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0A2FA3"/>
    <w:rsid w:val="001C5A96"/>
    <w:rsid w:val="00323B43"/>
    <w:rsid w:val="003A34CE"/>
    <w:rsid w:val="003D0D71"/>
    <w:rsid w:val="003D37D8"/>
    <w:rsid w:val="00426133"/>
    <w:rsid w:val="004358AB"/>
    <w:rsid w:val="00474B23"/>
    <w:rsid w:val="004B3BA0"/>
    <w:rsid w:val="0061069B"/>
    <w:rsid w:val="006F7F63"/>
    <w:rsid w:val="008B7726"/>
    <w:rsid w:val="009008E1"/>
    <w:rsid w:val="00940B79"/>
    <w:rsid w:val="00983EEF"/>
    <w:rsid w:val="00BA68D5"/>
    <w:rsid w:val="00C24FBB"/>
    <w:rsid w:val="00C435E2"/>
    <w:rsid w:val="00CF7889"/>
    <w:rsid w:val="00D31D50"/>
    <w:rsid w:val="00D708E3"/>
    <w:rsid w:val="00E662F8"/>
    <w:rsid w:val="00F2106B"/>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3150"/>
    <w:rPr>
      <w:rFonts w:asciiTheme="majorHAnsi" w:eastAsiaTheme="majorEastAsia" w:hAnsiTheme="majorHAnsi" w:cstheme="majorBidi"/>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330</Words>
  <Characters>1884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2</cp:revision>
  <dcterms:created xsi:type="dcterms:W3CDTF">2016-09-02T02:27:00Z</dcterms:created>
  <dcterms:modified xsi:type="dcterms:W3CDTF">2016-09-02T02:27:00Z</dcterms:modified>
</cp:coreProperties>
</file>