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E9D" w:rsidRPr="00983EEF" w:rsidRDefault="00C03E9D"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C03E9D" w:rsidRDefault="00C03E9D"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C03E9D" w:rsidRDefault="00C03E9D"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7</w:t>
      </w:r>
      <w:r w:rsidRPr="00983EEF">
        <w:rPr>
          <w:rStyle w:val="txttitle"/>
          <w:rFonts w:eastAsia="仿宋_GB2312" w:hint="eastAsia"/>
          <w:sz w:val="32"/>
          <w:szCs w:val="32"/>
        </w:rPr>
        <w:t>年第</w:t>
      </w:r>
      <w:r>
        <w:rPr>
          <w:rStyle w:val="txttitle"/>
          <w:rFonts w:eastAsia="仿宋_GB2312"/>
          <w:sz w:val="32"/>
          <w:szCs w:val="32"/>
        </w:rPr>
        <w:t>7</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C03E9D" w:rsidRPr="00CF7889" w:rsidRDefault="00C03E9D" w:rsidP="001E554F">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1"/>
          <w:attr w:name="Month" w:val="10"/>
          <w:attr w:name="Year" w:val="2017"/>
        </w:smartTagPr>
        <w:r>
          <w:rPr>
            <w:rFonts w:ascii="仿宋_GB2312" w:eastAsia="仿宋_GB2312" w:hAnsi="宋体" w:cs="宋体"/>
            <w:color w:val="000000"/>
            <w:kern w:val="0"/>
            <w:sz w:val="28"/>
            <w:szCs w:val="28"/>
          </w:rPr>
          <w:t>2017</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10</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31</w:t>
        </w:r>
        <w:r>
          <w:rPr>
            <w:rFonts w:ascii="仿宋_GB2312" w:eastAsia="仿宋_GB2312" w:hAnsi="宋体" w:cs="宋体" w:hint="eastAsia"/>
            <w:color w:val="000000"/>
            <w:kern w:val="0"/>
            <w:sz w:val="28"/>
            <w:szCs w:val="28"/>
          </w:rPr>
          <w:t>日</w:t>
        </w:r>
      </w:smartTag>
    </w:p>
    <w:p w:rsidR="00C03E9D" w:rsidRPr="00B23AD0" w:rsidRDefault="00C03E9D" w:rsidP="001E554F">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1E554F">
        <w:rPr>
          <w:rFonts w:ascii="仿宋_GB2312" w:eastAsia="仿宋_GB2312" w:hAnsi="microsoft yahei" w:hint="eastAsia"/>
          <w:color w:val="000000"/>
          <w:sz w:val="27"/>
          <w:szCs w:val="27"/>
        </w:rPr>
        <w:t>学校与国泰安为共建</w:t>
      </w:r>
      <w:r w:rsidRPr="001E554F">
        <w:rPr>
          <w:rFonts w:ascii="仿宋_GB2312" w:eastAsia="仿宋_GB2312" w:hAnsi="microsoft yahei"/>
          <w:color w:val="000000"/>
          <w:sz w:val="27"/>
          <w:szCs w:val="27"/>
        </w:rPr>
        <w:t>“</w:t>
      </w:r>
      <w:r w:rsidRPr="001E554F">
        <w:rPr>
          <w:rFonts w:ascii="仿宋_GB2312" w:eastAsia="仿宋_GB2312" w:hAnsi="microsoft yahei" w:hint="eastAsia"/>
          <w:color w:val="000000"/>
          <w:sz w:val="27"/>
          <w:szCs w:val="27"/>
        </w:rPr>
        <w:t>金融虚拟仿真实验室</w:t>
      </w:r>
      <w:r w:rsidRPr="001E554F">
        <w:rPr>
          <w:rFonts w:ascii="仿宋_GB2312" w:eastAsia="仿宋_GB2312" w:hAnsi="microsoft yahei"/>
          <w:color w:val="000000"/>
          <w:sz w:val="27"/>
          <w:szCs w:val="27"/>
        </w:rPr>
        <w:t>”</w:t>
      </w:r>
      <w:r w:rsidRPr="001E554F">
        <w:rPr>
          <w:rFonts w:ascii="仿宋_GB2312" w:eastAsia="仿宋_GB2312" w:hAnsi="microsoft yahei" w:hint="eastAsia"/>
          <w:color w:val="000000"/>
          <w:sz w:val="27"/>
          <w:szCs w:val="27"/>
        </w:rPr>
        <w:t>揭牌</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smartTag w:uri="urn:schemas-microsoft-com:office:smarttags" w:element="chsdate">
        <w:smartTagPr>
          <w:attr w:name="IsROCDate" w:val="False"/>
          <w:attr w:name="IsLunarDate" w:val="False"/>
          <w:attr w:name="Day" w:val="11"/>
          <w:attr w:name="Month" w:val="10"/>
          <w:attr w:name="Year" w:val="2017"/>
        </w:smartTagPr>
        <w:r w:rsidRPr="001E554F">
          <w:rPr>
            <w:rFonts w:ascii="仿宋_GB2312" w:eastAsia="仿宋_GB2312" w:hAnsi="宋体" w:cs="宋体"/>
            <w:color w:val="000000"/>
            <w:sz w:val="27"/>
            <w:szCs w:val="27"/>
          </w:rPr>
          <w:t>10</w:t>
        </w:r>
        <w:r w:rsidRPr="001E554F">
          <w:rPr>
            <w:rFonts w:ascii="仿宋_GB2312" w:eastAsia="仿宋_GB2312" w:hAnsi="宋体" w:cs="宋体" w:hint="eastAsia"/>
            <w:color w:val="000000"/>
            <w:sz w:val="27"/>
            <w:szCs w:val="27"/>
          </w:rPr>
          <w:t>月</w:t>
        </w:r>
        <w:r w:rsidRPr="001E554F">
          <w:rPr>
            <w:rFonts w:ascii="仿宋_GB2312" w:eastAsia="仿宋_GB2312" w:hAnsi="宋体" w:cs="宋体"/>
            <w:color w:val="000000"/>
            <w:sz w:val="27"/>
            <w:szCs w:val="27"/>
          </w:rPr>
          <w:t>11</w:t>
        </w:r>
        <w:r w:rsidRPr="001E554F">
          <w:rPr>
            <w:rFonts w:ascii="仿宋_GB2312" w:eastAsia="仿宋_GB2312" w:hAnsi="宋体" w:cs="宋体" w:hint="eastAsia"/>
            <w:color w:val="000000"/>
            <w:sz w:val="27"/>
            <w:szCs w:val="27"/>
          </w:rPr>
          <w:t>日</w:t>
        </w:r>
      </w:smartTag>
      <w:r w:rsidRPr="001E554F">
        <w:rPr>
          <w:rFonts w:ascii="仿宋_GB2312" w:eastAsia="仿宋_GB2312" w:hAnsi="宋体" w:cs="宋体" w:hint="eastAsia"/>
          <w:color w:val="000000"/>
          <w:sz w:val="27"/>
          <w:szCs w:val="27"/>
        </w:rPr>
        <w:t>，学校与深圳国泰安教育技术股份有限公司共建的金融虚拟仿真实验室揭牌仪式隆重举行。校长周进与深圳国泰安教育技术股份有限公司总裁左敏代表双方签订校企战略合作协议，并为实验室揭牌。</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湖北分公司总经理张锐、副总经理王巍、谢辉，经管院院长邓明然、副院长李林、党总支副书记李平，相关职能部门负责人等出席仪式。仪式由李林主持。</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邓明然对经管院进行了简要介绍，表示金融虚拟仿真实验室的建设将为金融和相关专业的人才培养提供强有力的支撑，希望在国泰安的支持下，结合学校</w:t>
      </w:r>
      <w:r w:rsidRPr="001E554F">
        <w:rPr>
          <w:rFonts w:ascii="仿宋_GB2312" w:eastAsia="仿宋_GB2312" w:hAnsi="宋体" w:cs="宋体"/>
          <w:color w:val="000000"/>
          <w:sz w:val="27"/>
          <w:szCs w:val="27"/>
        </w:rPr>
        <w:t>OBE</w:t>
      </w:r>
      <w:r w:rsidRPr="001E554F">
        <w:rPr>
          <w:rFonts w:ascii="仿宋_GB2312" w:eastAsia="仿宋_GB2312" w:hAnsi="宋体" w:cs="宋体" w:hint="eastAsia"/>
          <w:color w:val="000000"/>
          <w:sz w:val="27"/>
          <w:szCs w:val="27"/>
        </w:rPr>
        <w:t>人才培养模式的构建，将金融专业打造成</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一带一路金融师的摇篮</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张锐感谢经管院及学校相关职能部门对实验室建设工作的大力协助和支持。他表示，金融实验室项目合作成功是阶段性工作的成果，更是双方合作的契机。相信通过深化校企合作，充分发挥各自资源优势，未来会有更广阔的发展空间。</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周进与左敏代表双方签订校企合作战略协议。</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左敏对我校的合作与支持表示感谢。他说，国泰安是中国第一家致力于为中国教育改革、为中国教育发展全力以赴，并将它作为使命的企业。国泰安现在的员工都是重点本科学历以上，核心团队有着浓厚的学术根基，公司有许多领先的产品解决方案，这是国泰安的底气与优势。国泰安愿意以此为契机，与学校进行全方位的合作，在合作当中学习提升，并希望能够真正的为学校带来价值。</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周进动情地说，国泰安致力于为国家教育事业服务的情怀让人感动。武昌首义学院也是一所将教育学生当作使命的学校，始终追求和努力探索如何更好地培养人才，如何培养更优秀的人才。周校长表示，希望双方在这个共同目标的驱使下，强强联合、脚踏实地、圆满合作。她提议，借助国泰安的支持，将金融实验室打造成为省级示范实习实训基地，成为同行业的标杆，无论是老师还是学生都能从中受益；在此基础上，希望国泰安可以参与学校更多专业的建设，开发更多的项目，促进学校教学改革走向深入，实现双方的共同理想。</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随后，周进与左敏为共建的金融虚拟仿真实验室揭牌，国泰安向学校捐赠教学软件，与会领导合影留念并参观实验室。</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据了解，深圳国泰安教育技术股份有限公司是一家为教育与投资业提供综合解决方案的国家级高新技术企业。自</w:t>
      </w:r>
      <w:r w:rsidRPr="001E554F">
        <w:rPr>
          <w:rFonts w:ascii="仿宋_GB2312" w:eastAsia="仿宋_GB2312" w:hAnsi="宋体" w:cs="宋体"/>
          <w:color w:val="000000"/>
          <w:sz w:val="27"/>
          <w:szCs w:val="27"/>
        </w:rPr>
        <w:t>2000</w:t>
      </w:r>
      <w:r w:rsidRPr="001E554F">
        <w:rPr>
          <w:rFonts w:ascii="仿宋_GB2312" w:eastAsia="仿宋_GB2312" w:hAnsi="宋体" w:cs="宋体" w:hint="eastAsia"/>
          <w:color w:val="000000"/>
          <w:sz w:val="27"/>
          <w:szCs w:val="27"/>
        </w:rPr>
        <w:t>年以来，国泰安一直致力为国内外教育和投资机构提供集</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研究数据、专业实验、云平台建设、软硬件系统和增值服务</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为一体的综合性解决方案。国泰安公司自主研发了大批具有国际先进水平的创新科技成果，拥有</w:t>
      </w:r>
      <w:r w:rsidRPr="001E554F">
        <w:rPr>
          <w:rFonts w:ascii="仿宋_GB2312" w:eastAsia="仿宋_GB2312" w:hAnsi="宋体" w:cs="宋体"/>
          <w:color w:val="000000"/>
          <w:sz w:val="27"/>
          <w:szCs w:val="27"/>
        </w:rPr>
        <w:t>60</w:t>
      </w:r>
      <w:r w:rsidRPr="001E554F">
        <w:rPr>
          <w:rFonts w:ascii="仿宋_GB2312" w:eastAsia="仿宋_GB2312" w:hAnsi="宋体" w:cs="宋体" w:hint="eastAsia"/>
          <w:color w:val="000000"/>
          <w:sz w:val="27"/>
          <w:szCs w:val="27"/>
        </w:rPr>
        <w:t>多项自主创新产品专利和著作权产品，其产品被国内外超过</w:t>
      </w:r>
      <w:r w:rsidRPr="001E554F">
        <w:rPr>
          <w:rFonts w:ascii="仿宋_GB2312" w:eastAsia="仿宋_GB2312" w:hAnsi="宋体" w:cs="宋体"/>
          <w:color w:val="000000"/>
          <w:sz w:val="27"/>
          <w:szCs w:val="27"/>
        </w:rPr>
        <w:t>500</w:t>
      </w:r>
      <w:r w:rsidRPr="001E554F">
        <w:rPr>
          <w:rFonts w:ascii="仿宋_GB2312" w:eastAsia="仿宋_GB2312" w:hAnsi="宋体" w:cs="宋体" w:hint="eastAsia"/>
          <w:color w:val="000000"/>
          <w:sz w:val="27"/>
          <w:szCs w:val="27"/>
        </w:rPr>
        <w:t>多所高校使用。其中，</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国泰安金融实验室</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获得了</w:t>
      </w:r>
      <w:r w:rsidRPr="001E554F">
        <w:rPr>
          <w:rFonts w:ascii="仿宋_GB2312" w:eastAsia="仿宋_GB2312" w:hAnsi="宋体" w:cs="宋体"/>
          <w:color w:val="000000"/>
          <w:sz w:val="27"/>
          <w:szCs w:val="27"/>
        </w:rPr>
        <w:t>“</w:t>
      </w:r>
      <w:r w:rsidRPr="001E554F">
        <w:rPr>
          <w:rFonts w:ascii="仿宋_GB2312" w:eastAsia="仿宋_GB2312" w:hAnsi="宋体" w:cs="宋体"/>
          <w:color w:val="000000"/>
          <w:sz w:val="27"/>
          <w:szCs w:val="27"/>
        </w:rPr>
        <w:t>2010</w:t>
      </w:r>
      <w:r w:rsidRPr="001E554F">
        <w:rPr>
          <w:rFonts w:ascii="仿宋_GB2312" w:eastAsia="仿宋_GB2312" w:hAnsi="宋体" w:cs="宋体" w:hint="eastAsia"/>
          <w:color w:val="000000"/>
          <w:sz w:val="27"/>
          <w:szCs w:val="27"/>
        </w:rPr>
        <w:t>年度深圳市重点自主创新产品</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称号。</w:t>
      </w:r>
    </w:p>
    <w:p w:rsidR="00C03E9D" w:rsidRPr="001E554F" w:rsidRDefault="00C03E9D" w:rsidP="001E554F">
      <w:pPr>
        <w:adjustRightInd/>
        <w:snapToGrid/>
        <w:spacing w:after="240" w:line="480" w:lineRule="atLeast"/>
        <w:rPr>
          <w:rFonts w:ascii="Simsun" w:eastAsia="宋体" w:hAnsi="Simsun" w:cs="宋体"/>
          <w:color w:val="000000"/>
          <w:sz w:val="24"/>
          <w:szCs w:val="24"/>
        </w:rPr>
      </w:pPr>
      <w:r w:rsidRPr="001E554F">
        <w:rPr>
          <w:rFonts w:ascii="Simsun" w:eastAsia="宋体" w:hAnsi="Simsun" w:cs="宋体"/>
          <w:color w:val="000000"/>
          <w:sz w:val="24"/>
          <w:szCs w:val="24"/>
        </w:rPr>
        <w:t> </w:t>
      </w:r>
    </w:p>
    <w:p w:rsidR="00C03E9D" w:rsidRPr="00B23AD0" w:rsidRDefault="00C03E9D" w:rsidP="001E554F">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1E554F">
        <w:rPr>
          <w:rFonts w:ascii="仿宋_GB2312" w:eastAsia="仿宋_GB2312" w:hAnsi="microsoft yahei" w:hint="eastAsia"/>
          <w:color w:val="000000"/>
          <w:sz w:val="27"/>
          <w:szCs w:val="27"/>
        </w:rPr>
        <w:t>我校获批四项湖北省教育科学规划课题</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近日，省教育厅公布了《省教育厅关于下达省教育科学规划</w:t>
      </w:r>
      <w:r w:rsidRPr="001E554F">
        <w:rPr>
          <w:rFonts w:ascii="仿宋_GB2312" w:eastAsia="仿宋_GB2312" w:hAnsi="宋体" w:cs="宋体"/>
          <w:color w:val="000000"/>
          <w:sz w:val="27"/>
          <w:szCs w:val="27"/>
        </w:rPr>
        <w:t>2017</w:t>
      </w:r>
      <w:r w:rsidRPr="001E554F">
        <w:rPr>
          <w:rFonts w:ascii="仿宋_GB2312" w:eastAsia="仿宋_GB2312" w:hAnsi="宋体" w:cs="宋体" w:hint="eastAsia"/>
          <w:color w:val="000000"/>
          <w:sz w:val="27"/>
          <w:szCs w:val="27"/>
        </w:rPr>
        <w:t>年度课题的通知》（鄂教科研【</w:t>
      </w:r>
      <w:r w:rsidRPr="001E554F">
        <w:rPr>
          <w:rFonts w:ascii="仿宋_GB2312" w:eastAsia="仿宋_GB2312" w:hAnsi="宋体" w:cs="宋体"/>
          <w:color w:val="000000"/>
          <w:sz w:val="27"/>
          <w:szCs w:val="27"/>
        </w:rPr>
        <w:t>2017</w:t>
      </w:r>
      <w:r w:rsidRPr="001E554F">
        <w:rPr>
          <w:rFonts w:ascii="仿宋_GB2312" w:eastAsia="仿宋_GB2312" w:hAnsi="宋体" w:cs="宋体" w:hint="eastAsia"/>
          <w:color w:val="000000"/>
          <w:sz w:val="27"/>
          <w:szCs w:val="27"/>
        </w:rPr>
        <w:t>】</w:t>
      </w:r>
      <w:r w:rsidRPr="001E554F">
        <w:rPr>
          <w:rFonts w:ascii="仿宋_GB2312" w:eastAsia="仿宋_GB2312" w:hAnsi="宋体" w:cs="宋体"/>
          <w:color w:val="000000"/>
          <w:sz w:val="27"/>
          <w:szCs w:val="27"/>
        </w:rPr>
        <w:t>6</w:t>
      </w:r>
      <w:r w:rsidRPr="001E554F">
        <w:rPr>
          <w:rFonts w:ascii="仿宋_GB2312" w:eastAsia="仿宋_GB2312" w:hAnsi="宋体" w:cs="宋体" w:hint="eastAsia"/>
          <w:color w:val="000000"/>
          <w:sz w:val="27"/>
          <w:szCs w:val="27"/>
        </w:rPr>
        <w:t>号），我校李林老师获批重点课题，肖琳、张楠、定会老师获批一般课题，具体如下：</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1pt;height:198.75pt">
            <v:imagedata r:id="rId6" r:href="rId7"/>
          </v:shape>
        </w:pic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学校及学院会加强领导，精心组织，提供必要的研究条件，力争出高质量、高水平的科研成果。</w:t>
      </w:r>
    </w:p>
    <w:p w:rsidR="00C03E9D" w:rsidRPr="007A71DA" w:rsidRDefault="00C03E9D" w:rsidP="001E554F">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1E554F">
        <w:rPr>
          <w:rFonts w:ascii="仿宋_GB2312" w:eastAsia="仿宋_GB2312" w:hAnsi="microsoft yahei" w:hint="eastAsia"/>
          <w:color w:val="000000"/>
          <w:sz w:val="27"/>
          <w:szCs w:val="27"/>
        </w:rPr>
        <w:t>吴修玉等获批国家发明专利</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近日，机电与自动化学院吴修玉老师根据其主持的横向课题所研发的新技术，以武昌首义学院名义申请的“一种数控标高仪、标高系统以及施工标高测量方法”获得国家发明专利授权，授权专利号为：</w:t>
      </w:r>
      <w:r w:rsidRPr="001E554F">
        <w:rPr>
          <w:rFonts w:ascii="仿宋_GB2312" w:eastAsia="仿宋_GB2312" w:hAnsi="宋体" w:cs="宋体"/>
          <w:color w:val="000000"/>
          <w:sz w:val="27"/>
          <w:szCs w:val="27"/>
        </w:rPr>
        <w:t>ZL2015 1 0657360.3</w:t>
      </w:r>
      <w:r w:rsidRPr="001E554F">
        <w:rPr>
          <w:rFonts w:ascii="仿宋_GB2312" w:eastAsia="仿宋_GB2312" w:hAnsi="宋体" w:cs="宋体" w:hint="eastAsia"/>
          <w:color w:val="000000"/>
          <w:sz w:val="27"/>
          <w:szCs w:val="27"/>
        </w:rPr>
        <w:t>。</w:t>
      </w:r>
    </w:p>
    <w:p w:rsidR="00C03E9D"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据悉，吴修玉等除了以武昌首义学院名义获批“一种数控标高仪、标高系统以及施工标高测量方法”发明专利外，还联合外单位同时获批另一项发明专利“一种全智能标高仪、标高系统以及施工标高测量方法”。</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p>
    <w:p w:rsidR="00C03E9D" w:rsidRPr="009B6153" w:rsidRDefault="00C03E9D" w:rsidP="009B6153">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9B6153">
        <w:rPr>
          <w:rFonts w:ascii="仿宋_GB2312" w:eastAsia="仿宋_GB2312" w:hAnsi="microsoft yahei" w:hint="eastAsia"/>
          <w:color w:val="000000"/>
          <w:sz w:val="27"/>
          <w:szCs w:val="27"/>
        </w:rPr>
        <w:t>高档学术论文咋撰写</w:t>
      </w:r>
      <w:r w:rsidRPr="009B6153">
        <w:rPr>
          <w:rFonts w:ascii="仿宋_GB2312" w:eastAsia="仿宋_GB2312" w:hAnsi="microsoft yahei"/>
          <w:color w:val="000000"/>
          <w:sz w:val="27"/>
          <w:szCs w:val="27"/>
        </w:rPr>
        <w:t xml:space="preserve"> </w:t>
      </w:r>
      <w:r w:rsidRPr="009B6153">
        <w:rPr>
          <w:rFonts w:ascii="仿宋_GB2312" w:eastAsia="仿宋_GB2312" w:hAnsi="microsoft yahei" w:hint="eastAsia"/>
          <w:color w:val="000000"/>
          <w:sz w:val="27"/>
          <w:szCs w:val="27"/>
        </w:rPr>
        <w:t>经管院邀专家来详解</w:t>
      </w:r>
    </w:p>
    <w:p w:rsidR="00C03E9D" w:rsidRPr="009B6153" w:rsidRDefault="00C03E9D" w:rsidP="009B6153">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9B6153">
        <w:rPr>
          <w:rFonts w:ascii="仿宋_GB2312" w:eastAsia="仿宋_GB2312" w:hAnsi="宋体" w:cs="宋体" w:hint="eastAsia"/>
          <w:color w:val="000000"/>
          <w:sz w:val="27"/>
          <w:szCs w:val="27"/>
        </w:rPr>
        <w:t>为提升教师专业素养和论文撰写能力，加强与高水平学术刊物的合作，</w:t>
      </w:r>
      <w:r w:rsidRPr="009B6153">
        <w:rPr>
          <w:rFonts w:ascii="仿宋_GB2312" w:eastAsia="仿宋_GB2312" w:hAnsi="宋体" w:cs="宋体"/>
          <w:color w:val="000000"/>
          <w:sz w:val="27"/>
          <w:szCs w:val="27"/>
        </w:rPr>
        <w:t>10</w:t>
      </w:r>
      <w:r w:rsidRPr="009B6153">
        <w:rPr>
          <w:rFonts w:ascii="仿宋_GB2312" w:eastAsia="仿宋_GB2312" w:hAnsi="宋体" w:cs="宋体" w:hint="eastAsia"/>
          <w:color w:val="000000"/>
          <w:sz w:val="27"/>
          <w:szCs w:val="27"/>
        </w:rPr>
        <w:t>月</w:t>
      </w:r>
      <w:r w:rsidRPr="009B6153">
        <w:rPr>
          <w:rFonts w:ascii="仿宋_GB2312" w:eastAsia="仿宋_GB2312" w:hAnsi="宋体" w:cs="宋体"/>
          <w:color w:val="000000"/>
          <w:sz w:val="27"/>
          <w:szCs w:val="27"/>
        </w:rPr>
        <w:t>17</w:t>
      </w:r>
      <w:r w:rsidRPr="009B6153">
        <w:rPr>
          <w:rFonts w:ascii="仿宋_GB2312" w:eastAsia="仿宋_GB2312" w:hAnsi="宋体" w:cs="宋体" w:hint="eastAsia"/>
          <w:color w:val="000000"/>
          <w:sz w:val="27"/>
          <w:szCs w:val="27"/>
        </w:rPr>
        <w:t>日下午，经济管理学院举行</w:t>
      </w:r>
      <w:r w:rsidRPr="009B6153">
        <w:rPr>
          <w:rFonts w:ascii="仿宋_GB2312" w:eastAsia="仿宋_GB2312" w:hAnsi="宋体" w:cs="宋体"/>
          <w:color w:val="000000"/>
          <w:sz w:val="27"/>
          <w:szCs w:val="27"/>
        </w:rPr>
        <w:t>“</w:t>
      </w:r>
      <w:r w:rsidRPr="009B6153">
        <w:rPr>
          <w:rFonts w:ascii="仿宋_GB2312" w:eastAsia="仿宋_GB2312" w:hAnsi="宋体" w:cs="宋体" w:hint="eastAsia"/>
          <w:color w:val="000000"/>
          <w:sz w:val="27"/>
          <w:szCs w:val="27"/>
        </w:rPr>
        <w:t>高档次学术论文撰写</w:t>
      </w:r>
      <w:r w:rsidRPr="009B6153">
        <w:rPr>
          <w:rFonts w:ascii="仿宋_GB2312" w:eastAsia="仿宋_GB2312" w:hAnsi="宋体" w:cs="宋体"/>
          <w:color w:val="000000"/>
          <w:sz w:val="27"/>
          <w:szCs w:val="27"/>
        </w:rPr>
        <w:t>”</w:t>
      </w:r>
      <w:r w:rsidRPr="009B6153">
        <w:rPr>
          <w:rFonts w:ascii="仿宋_GB2312" w:eastAsia="仿宋_GB2312" w:hAnsi="宋体" w:cs="宋体" w:hint="eastAsia"/>
          <w:color w:val="000000"/>
          <w:sz w:val="27"/>
          <w:szCs w:val="27"/>
        </w:rPr>
        <w:t>报告会。</w:t>
      </w:r>
      <w:r w:rsidRPr="009B6153">
        <w:rPr>
          <w:rFonts w:ascii="仿宋_GB2312" w:eastAsia="仿宋_GB2312" w:hAnsi="宋体" w:cs="宋体"/>
          <w:color w:val="000000"/>
          <w:sz w:val="27"/>
          <w:szCs w:val="27"/>
        </w:rPr>
        <w:t>CSSCI</w:t>
      </w:r>
      <w:r w:rsidRPr="009B6153">
        <w:rPr>
          <w:rFonts w:ascii="仿宋_GB2312" w:eastAsia="仿宋_GB2312" w:hAnsi="宋体" w:cs="宋体" w:hint="eastAsia"/>
          <w:color w:val="000000"/>
          <w:sz w:val="27"/>
          <w:szCs w:val="27"/>
        </w:rPr>
        <w:t>源刊《科技进步与对策》主编高建平研究员应邀作题为</w:t>
      </w:r>
      <w:r w:rsidRPr="009B6153">
        <w:rPr>
          <w:rFonts w:ascii="仿宋_GB2312" w:eastAsia="仿宋_GB2312" w:hAnsi="宋体" w:cs="宋体"/>
          <w:color w:val="000000"/>
          <w:sz w:val="27"/>
          <w:szCs w:val="27"/>
        </w:rPr>
        <w:t>“</w:t>
      </w:r>
      <w:r w:rsidRPr="009B6153">
        <w:rPr>
          <w:rFonts w:ascii="仿宋_GB2312" w:eastAsia="仿宋_GB2312" w:hAnsi="宋体" w:cs="宋体" w:hint="eastAsia"/>
          <w:color w:val="000000"/>
          <w:sz w:val="27"/>
          <w:szCs w:val="27"/>
        </w:rPr>
        <w:t>如何提高投稿命中率</w:t>
      </w:r>
      <w:r w:rsidRPr="009B6153">
        <w:rPr>
          <w:rFonts w:ascii="仿宋_GB2312" w:eastAsia="仿宋_GB2312" w:hAnsi="宋体" w:cs="宋体"/>
          <w:color w:val="000000"/>
          <w:sz w:val="27"/>
          <w:szCs w:val="27"/>
        </w:rPr>
        <w:t>”</w:t>
      </w:r>
      <w:r w:rsidRPr="009B6153">
        <w:rPr>
          <w:rFonts w:ascii="仿宋_GB2312" w:eastAsia="仿宋_GB2312" w:hAnsi="宋体" w:cs="宋体" w:hint="eastAsia"/>
          <w:color w:val="000000"/>
          <w:sz w:val="27"/>
          <w:szCs w:val="27"/>
        </w:rPr>
        <w:t>的专题报告，详解高档次学术论文写作要求和技巧。</w:t>
      </w:r>
    </w:p>
    <w:p w:rsidR="00C03E9D" w:rsidRPr="009B6153" w:rsidRDefault="00C03E9D" w:rsidP="009B6153">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9B6153">
        <w:rPr>
          <w:rFonts w:ascii="仿宋_GB2312" w:eastAsia="仿宋_GB2312" w:hAnsi="宋体" w:cs="宋体" w:hint="eastAsia"/>
          <w:color w:val="000000"/>
          <w:sz w:val="27"/>
          <w:szCs w:val="27"/>
        </w:rPr>
        <w:t>经管院院长邓明然、副院长李林，科技处处长胡容玲及该院教职工参加报告会。邓明然主持报告会。</w:t>
      </w:r>
    </w:p>
    <w:p w:rsidR="00C03E9D" w:rsidRPr="009B6153" w:rsidRDefault="00C03E9D" w:rsidP="009B6153">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9B6153">
        <w:rPr>
          <w:rFonts w:ascii="仿宋_GB2312" w:eastAsia="仿宋_GB2312" w:hAnsi="宋体" w:cs="宋体" w:hint="eastAsia"/>
          <w:color w:val="000000"/>
          <w:sz w:val="27"/>
          <w:szCs w:val="27"/>
        </w:rPr>
        <w:t>会上，高建平简要介绍了《科技进步与对策》杂志创刊与发展、社会评价、栏目设置、用稿标准。他从审稿专家的角度，重点介绍了科研项目选题策略，科技论文尤其是管理科学论文的写作要求与技巧。他表示，《科技进步与对策》杂志旨在创办学习型、研究型期刊团队，以鼓励年轻人发展创新为宗旨，积极举办科教兴业、创新转型等学术活动，欢迎首义学院教师多关注多参与。</w:t>
      </w:r>
    </w:p>
    <w:p w:rsidR="00C03E9D" w:rsidRPr="009B6153" w:rsidRDefault="00C03E9D" w:rsidP="009B6153">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9B6153">
        <w:rPr>
          <w:rFonts w:ascii="仿宋_GB2312" w:eastAsia="仿宋_GB2312" w:hAnsi="宋体" w:cs="宋体" w:hint="eastAsia"/>
          <w:color w:val="000000"/>
          <w:sz w:val="27"/>
          <w:szCs w:val="27"/>
        </w:rPr>
        <w:t>报告会前，邓明然、李林、胡容玲与高建平进行了会谈，希望加强双方联系与合作，以提高学院教师撰写高水平学术论文的能力。</w:t>
      </w:r>
    </w:p>
    <w:p w:rsidR="00C03E9D" w:rsidRPr="009B6153" w:rsidRDefault="00C03E9D" w:rsidP="009B6153">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9B6153">
        <w:rPr>
          <w:rFonts w:ascii="仿宋_GB2312" w:eastAsia="仿宋_GB2312" w:hAnsi="宋体" w:cs="宋体" w:hint="eastAsia"/>
          <w:color w:val="000000"/>
          <w:sz w:val="27"/>
          <w:szCs w:val="27"/>
        </w:rPr>
        <w:t>据了解，《科技进步与对策》是软科学研究类学术期刊，为中文核心期刊、中文社会科学引文索引</w:t>
      </w:r>
      <w:r w:rsidRPr="009B6153">
        <w:rPr>
          <w:rFonts w:ascii="仿宋_GB2312" w:eastAsia="仿宋_GB2312" w:hAnsi="宋体" w:cs="宋体"/>
          <w:color w:val="000000"/>
          <w:sz w:val="27"/>
          <w:szCs w:val="27"/>
        </w:rPr>
        <w:t>(CSSCI)</w:t>
      </w:r>
      <w:r w:rsidRPr="009B6153">
        <w:rPr>
          <w:rFonts w:ascii="仿宋_GB2312" w:eastAsia="仿宋_GB2312" w:hAnsi="宋体" w:cs="宋体" w:hint="eastAsia"/>
          <w:color w:val="000000"/>
          <w:sz w:val="27"/>
          <w:szCs w:val="27"/>
        </w:rPr>
        <w:t>来源期刊、中国人文社会科学核心期刊和中国科技论文统计源期刊。</w:t>
      </w:r>
    </w:p>
    <w:p w:rsidR="00C03E9D" w:rsidRPr="007A71DA" w:rsidRDefault="00C03E9D" w:rsidP="001E554F">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1E554F">
        <w:rPr>
          <w:rFonts w:ascii="仿宋_GB2312" w:eastAsia="仿宋_GB2312" w:hAnsi="microsoft yahei" w:hint="eastAsia"/>
          <w:color w:val="000000"/>
          <w:sz w:val="27"/>
          <w:szCs w:val="27"/>
        </w:rPr>
        <w:t>分享</w:t>
      </w:r>
      <w:r w:rsidRPr="001E554F">
        <w:rPr>
          <w:rFonts w:ascii="仿宋_GB2312" w:eastAsia="仿宋_GB2312" w:hAnsi="microsoft yahei"/>
          <w:color w:val="000000"/>
          <w:sz w:val="27"/>
          <w:szCs w:val="27"/>
        </w:rPr>
        <w:t xml:space="preserve"> </w:t>
      </w:r>
      <w:r w:rsidRPr="001E554F">
        <w:rPr>
          <w:rFonts w:ascii="仿宋_GB2312" w:eastAsia="仿宋_GB2312" w:hAnsi="microsoft yahei" w:hint="eastAsia"/>
          <w:color w:val="000000"/>
          <w:sz w:val="27"/>
          <w:szCs w:val="27"/>
        </w:rPr>
        <w:t>交流</w:t>
      </w:r>
      <w:r w:rsidRPr="001E554F">
        <w:rPr>
          <w:rFonts w:ascii="仿宋_GB2312" w:eastAsia="仿宋_GB2312" w:hAnsi="microsoft yahei"/>
          <w:color w:val="000000"/>
          <w:sz w:val="27"/>
          <w:szCs w:val="27"/>
        </w:rPr>
        <w:t xml:space="preserve"> </w:t>
      </w:r>
      <w:r w:rsidRPr="001E554F">
        <w:rPr>
          <w:rFonts w:ascii="仿宋_GB2312" w:eastAsia="仿宋_GB2312" w:hAnsi="microsoft yahei" w:hint="eastAsia"/>
          <w:color w:val="000000"/>
          <w:sz w:val="27"/>
          <w:szCs w:val="27"/>
        </w:rPr>
        <w:t>合作</w:t>
      </w:r>
      <w:r w:rsidRPr="001E554F">
        <w:rPr>
          <w:rFonts w:ascii="仿宋_GB2312" w:eastAsia="仿宋_GB2312" w:hAnsi="microsoft yahei"/>
          <w:color w:val="000000"/>
          <w:sz w:val="27"/>
          <w:szCs w:val="27"/>
        </w:rPr>
        <w:t xml:space="preserve"> </w:t>
      </w:r>
      <w:r w:rsidRPr="001E554F">
        <w:rPr>
          <w:rFonts w:ascii="仿宋_GB2312" w:eastAsia="仿宋_GB2312" w:hAnsi="microsoft yahei" w:hint="eastAsia"/>
          <w:color w:val="000000"/>
          <w:sz w:val="27"/>
          <w:szCs w:val="27"/>
        </w:rPr>
        <w:t>提升</w:t>
      </w:r>
      <w:r w:rsidRPr="001E554F">
        <w:rPr>
          <w:rFonts w:ascii="仿宋_GB2312" w:eastAsia="仿宋_GB2312" w:hAnsi="microsoft yahei"/>
          <w:color w:val="000000"/>
          <w:sz w:val="27"/>
          <w:szCs w:val="27"/>
        </w:rPr>
        <w:t xml:space="preserve"> </w:t>
      </w:r>
      <w:r w:rsidRPr="001E554F">
        <w:rPr>
          <w:rFonts w:ascii="仿宋_GB2312" w:eastAsia="仿宋_GB2312" w:hAnsi="microsoft yahei" w:hint="eastAsia"/>
          <w:color w:val="000000"/>
          <w:sz w:val="27"/>
          <w:szCs w:val="27"/>
        </w:rPr>
        <w:t>首期科研沙龙活动举办</w:t>
      </w:r>
    </w:p>
    <w:p w:rsidR="00C03E9D" w:rsidRDefault="00C03E9D" w:rsidP="001E554F">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smartTag w:uri="urn:schemas-microsoft-com:office:smarttags" w:element="chsdate">
        <w:smartTagPr>
          <w:attr w:name="IsROCDate" w:val="False"/>
          <w:attr w:name="IsLunarDate" w:val="False"/>
          <w:attr w:name="Day" w:val="20"/>
          <w:attr w:name="Month" w:val="10"/>
          <w:attr w:name="Year" w:val="2017"/>
        </w:smartTagPr>
        <w:r w:rsidRPr="001E554F">
          <w:rPr>
            <w:rFonts w:ascii="仿宋_GB2312" w:eastAsia="仿宋_GB2312" w:hAnsi="宋体" w:cs="宋体"/>
            <w:color w:val="000000"/>
            <w:sz w:val="27"/>
            <w:szCs w:val="27"/>
          </w:rPr>
          <w:t>10</w:t>
        </w:r>
        <w:r w:rsidRPr="001E554F">
          <w:rPr>
            <w:rFonts w:ascii="仿宋_GB2312" w:eastAsia="仿宋_GB2312" w:hAnsi="宋体" w:cs="宋体" w:hint="eastAsia"/>
            <w:color w:val="000000"/>
            <w:sz w:val="27"/>
            <w:szCs w:val="27"/>
          </w:rPr>
          <w:t>月</w:t>
        </w:r>
        <w:r w:rsidRPr="001E554F">
          <w:rPr>
            <w:rFonts w:ascii="仿宋_GB2312" w:eastAsia="仿宋_GB2312" w:hAnsi="宋体" w:cs="宋体"/>
            <w:color w:val="000000"/>
            <w:sz w:val="27"/>
            <w:szCs w:val="27"/>
          </w:rPr>
          <w:t>20</w:t>
        </w:r>
        <w:r w:rsidRPr="001E554F">
          <w:rPr>
            <w:rFonts w:ascii="仿宋_GB2312" w:eastAsia="仿宋_GB2312" w:hAnsi="宋体" w:cs="宋体" w:hint="eastAsia"/>
            <w:color w:val="000000"/>
            <w:sz w:val="27"/>
            <w:szCs w:val="27"/>
          </w:rPr>
          <w:t>日</w:t>
        </w:r>
      </w:smartTag>
      <w:r w:rsidRPr="001E554F">
        <w:rPr>
          <w:rFonts w:ascii="仿宋_GB2312" w:eastAsia="仿宋_GB2312" w:hAnsi="宋体" w:cs="宋体" w:hint="eastAsia"/>
          <w:color w:val="000000"/>
          <w:sz w:val="27"/>
          <w:szCs w:val="27"/>
        </w:rPr>
        <w:t>，学校首期科研沙龙活动举办。机电学院肖书浩副教授做《人工智能技术及应用》的中心发言，来自信息科学与技术、机械电子工程、自动化、土木工程、网络与新媒体专业对人工智能感兴趣的</w:t>
      </w:r>
      <w:r w:rsidRPr="001E554F">
        <w:rPr>
          <w:rFonts w:ascii="仿宋_GB2312" w:eastAsia="仿宋_GB2312" w:hAnsi="宋体" w:cs="宋体"/>
          <w:color w:val="000000"/>
          <w:sz w:val="27"/>
          <w:szCs w:val="27"/>
        </w:rPr>
        <w:t>20</w:t>
      </w:r>
      <w:r w:rsidRPr="001E554F">
        <w:rPr>
          <w:rFonts w:ascii="仿宋_GB2312" w:eastAsia="仿宋_GB2312" w:hAnsi="宋体" w:cs="宋体" w:hint="eastAsia"/>
          <w:color w:val="000000"/>
          <w:sz w:val="27"/>
          <w:szCs w:val="27"/>
        </w:rPr>
        <w:t>多位教师参与交流。科技处处长胡容玲主持活动。</w:t>
      </w:r>
    </w:p>
    <w:p w:rsidR="00C03E9D" w:rsidRPr="001E554F" w:rsidRDefault="00C03E9D" w:rsidP="001E554F">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胡容玲就举办科研沙龙的目的和意义进行了讲解。她指出，科学技术研究的灵感来自于开放的思想、自由的讨论、良好的学术氛围，科技处组织沙龙活动是为了给大家提供一个学习交流平台，在交流碰撞中互相启发、拓宽科研思路、挖掘出某领域好的科研选题，科研选题的好坏，直接决定着这个研究是否有价值、有意义；再则通过加强横向交流，利于组织松散的研究团队有更多交叉合作机会。</w:t>
      </w:r>
    </w:p>
    <w:p w:rsidR="00C03E9D" w:rsidRPr="001E554F" w:rsidRDefault="00C03E9D" w:rsidP="001E554F">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肖书浩老师做中心发言。他讲解了人工智能的概念，系统梳理了人工智能的发展历程、研究趋势及最新进展，通过列举多个案例深度解析人工智能的算法、深度学习、强化学习、元学习及人工智能技术应用。为帮助大家更好了解人工智能，肖书浩与大家分享了丰富的人工智能技术学习资源资料库；为帮助大家对人工智能技术有更直观的认识，他介绍了团队目前所承担的几个科研项目及主要研究方向：机器视觉技术应用</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机器手引导、产品质量检测；机器学习技术应用</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计算机网络运维领域故障诊断；</w:t>
      </w:r>
      <w:r w:rsidRPr="001E554F">
        <w:rPr>
          <w:rFonts w:ascii="仿宋_GB2312" w:eastAsia="仿宋_GB2312" w:hAnsi="宋体" w:cs="宋体"/>
          <w:color w:val="000000"/>
          <w:sz w:val="27"/>
          <w:szCs w:val="27"/>
        </w:rPr>
        <w:t>VR/AR</w:t>
      </w:r>
      <w:r w:rsidRPr="001E554F">
        <w:rPr>
          <w:rFonts w:ascii="仿宋_GB2312" w:eastAsia="仿宋_GB2312" w:hAnsi="宋体" w:cs="宋体" w:hint="eastAsia"/>
          <w:color w:val="000000"/>
          <w:sz w:val="27"/>
          <w:szCs w:val="27"/>
        </w:rPr>
        <w:t>技术应用</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机械设备操作训练。他的发言深入浅出，生动有趣，活跃了会场氛围。</w:t>
      </w:r>
    </w:p>
    <w:p w:rsidR="00C03E9D" w:rsidRPr="001E554F" w:rsidRDefault="00C03E9D" w:rsidP="001E554F">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参会老师们积极交流发言。信息科学与技术学院朱忠敏副教授认为深受启发，希望能够把人工智能的方法用到遥感，提到会委托肖老师团队做一个数十万的科研项目，主要研究内容是用机器学习的方法进行大量复杂的数据拟合。孟俊老师咨询了深度学习常用的资料库以及做机器视觉识别时所需要的硬件平台，肖书浩老师进行了详细解答。定会老师咨询了如何提取特征值，谈了对该技术应用的思考。罗旋老师咨询了计算机专业的老师如何找到人工智能技术的研究切入点，朱忠敏老师建议她从数据挖掘、算法入手。机电学院陈强副教授分享了以算法为切入点，研究动态视频的跟踪时遇到在拍动态照片时目标特征点的误判问题，何为老师给出了一个解决方案</w:t>
      </w:r>
      <w:r w:rsidRPr="001E554F">
        <w:rPr>
          <w:rFonts w:ascii="仿宋_GB2312" w:eastAsia="仿宋_GB2312" w:hAnsi="宋体" w:cs="宋体"/>
          <w:color w:val="000000"/>
          <w:sz w:val="27"/>
          <w:szCs w:val="27"/>
        </w:rPr>
        <w:t>——</w:t>
      </w:r>
      <w:r w:rsidRPr="001E554F">
        <w:rPr>
          <w:rFonts w:ascii="仿宋_GB2312" w:eastAsia="仿宋_GB2312" w:hAnsi="宋体" w:cs="宋体" w:hint="eastAsia"/>
          <w:color w:val="000000"/>
          <w:sz w:val="27"/>
          <w:szCs w:val="27"/>
        </w:rPr>
        <w:t>用多视图集合重构。方奕乐老师谈了把人工智能用于控制技术的想法。新闻与法学学院樊国庆老师认为，肖老师提到的文本分析很适合文科老师来研究，她希望能与做人工智能技术的老师合作，弄清楚机器人写稿的技术路径。唐见老师希望能弄清楚机器人写稿的技术原理，以及如何用人工智能技术做舆论监测，肖老师从技术层面做了解答。</w:t>
      </w:r>
    </w:p>
    <w:p w:rsidR="00C03E9D" w:rsidRDefault="00C03E9D" w:rsidP="001E554F">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参与沙龙活动的还有信息科学与工程学院王育勤副院长、吴莉老师、韩洁老师、苏莹老师、刘智珺老师、谢俊宏老师，机电与自动化学院吴修玉老师，城市建设学院蒋华老师等。他们均结合自己所在的学科、目前所做的研究与人工智能的结合做了咨询与交流。</w:t>
      </w:r>
    </w:p>
    <w:p w:rsidR="00C03E9D" w:rsidRDefault="00C03E9D" w:rsidP="001E554F">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活动持续近三个小时，老师们对人工智能都表现出了浓厚兴趣，现场讨论氛围浓厚。通过沟通和交流，老师们纷纷反应这种沙龙交流形式非常好，收获很大，很受启发。</w:t>
      </w:r>
    </w:p>
    <w:p w:rsidR="00C03E9D" w:rsidRPr="001E554F" w:rsidRDefault="00C03E9D" w:rsidP="001E554F">
      <w:pPr>
        <w:shd w:val="clear" w:color="auto" w:fill="FFFFFF"/>
        <w:adjustRightInd/>
        <w:snapToGrid/>
        <w:spacing w:after="240" w:line="480" w:lineRule="atLeast"/>
        <w:ind w:firstLineChars="200" w:firstLine="31680"/>
        <w:jc w:val="both"/>
        <w:rPr>
          <w:rFonts w:ascii="仿宋_GB2312" w:eastAsia="仿宋_GB2312" w:hAnsi="宋体" w:cs="宋体"/>
          <w:color w:val="000000"/>
          <w:sz w:val="27"/>
          <w:szCs w:val="27"/>
        </w:rPr>
      </w:pPr>
      <w:r w:rsidRPr="001E554F">
        <w:rPr>
          <w:rFonts w:ascii="仿宋_GB2312" w:eastAsia="仿宋_GB2312" w:hAnsi="宋体" w:cs="宋体" w:hint="eastAsia"/>
          <w:color w:val="000000"/>
          <w:sz w:val="27"/>
          <w:szCs w:val="27"/>
        </w:rPr>
        <w:t>胡容玲感谢肖书浩老师为此次沙龙活动所做的充分准备。为更好讲解人工智能技术，他跟踪了解国外最新技术，翻译了几百篇最新科研论文。同时也感谢与会老师们的积极参与、认真思考与深入交流。她说，做科研不能仅仅囿于现有基础低头赶路，还需要仰望星空、了解时代趋势和前沿技术，做跟得上时代和市场的科学技术研究。</w:t>
      </w:r>
    </w:p>
    <w:p w:rsidR="00C03E9D" w:rsidRPr="001E554F" w:rsidRDefault="00C03E9D" w:rsidP="001E554F">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p>
    <w:sectPr w:rsidR="00C03E9D" w:rsidRPr="001E554F" w:rsidSect="004358A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E9D" w:rsidRDefault="00C03E9D" w:rsidP="00F8675B">
      <w:pPr>
        <w:spacing w:after="0"/>
      </w:pPr>
      <w:r>
        <w:separator/>
      </w:r>
    </w:p>
  </w:endnote>
  <w:endnote w:type="continuationSeparator" w:id="0">
    <w:p w:rsidR="00C03E9D" w:rsidRDefault="00C03E9D"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Simsun">
    <w:altName w:val="SimSu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9D" w:rsidRDefault="00C03E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9D" w:rsidRDefault="00C03E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9D" w:rsidRDefault="00C03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E9D" w:rsidRDefault="00C03E9D" w:rsidP="00F8675B">
      <w:pPr>
        <w:spacing w:after="0"/>
      </w:pPr>
      <w:r>
        <w:separator/>
      </w:r>
    </w:p>
  </w:footnote>
  <w:footnote w:type="continuationSeparator" w:id="0">
    <w:p w:rsidR="00C03E9D" w:rsidRDefault="00C03E9D"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9D" w:rsidRDefault="00C03E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9D" w:rsidRDefault="00C03E9D" w:rsidP="001E554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9D" w:rsidRDefault="00C03E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3DF6"/>
    <w:rsid w:val="001844E7"/>
    <w:rsid w:val="001C5A96"/>
    <w:rsid w:val="001E554F"/>
    <w:rsid w:val="002B4483"/>
    <w:rsid w:val="002C150D"/>
    <w:rsid w:val="002F6478"/>
    <w:rsid w:val="00323B43"/>
    <w:rsid w:val="003B5592"/>
    <w:rsid w:val="003D0D71"/>
    <w:rsid w:val="003D37D8"/>
    <w:rsid w:val="003E2719"/>
    <w:rsid w:val="00426133"/>
    <w:rsid w:val="004313DD"/>
    <w:rsid w:val="004358AB"/>
    <w:rsid w:val="00472037"/>
    <w:rsid w:val="00474B23"/>
    <w:rsid w:val="0061069B"/>
    <w:rsid w:val="006E503E"/>
    <w:rsid w:val="006F7F63"/>
    <w:rsid w:val="007A71DA"/>
    <w:rsid w:val="007B7415"/>
    <w:rsid w:val="007F26EB"/>
    <w:rsid w:val="008018E6"/>
    <w:rsid w:val="00820CD0"/>
    <w:rsid w:val="008B7726"/>
    <w:rsid w:val="009008E1"/>
    <w:rsid w:val="00900D08"/>
    <w:rsid w:val="00940B79"/>
    <w:rsid w:val="009458FD"/>
    <w:rsid w:val="009771C8"/>
    <w:rsid w:val="00983EEF"/>
    <w:rsid w:val="009B6153"/>
    <w:rsid w:val="009D53B8"/>
    <w:rsid w:val="00B07F51"/>
    <w:rsid w:val="00B1615A"/>
    <w:rsid w:val="00B23AD0"/>
    <w:rsid w:val="00B95B7F"/>
    <w:rsid w:val="00BA68D5"/>
    <w:rsid w:val="00C03E9D"/>
    <w:rsid w:val="00C13F0A"/>
    <w:rsid w:val="00C24FBB"/>
    <w:rsid w:val="00C3322F"/>
    <w:rsid w:val="00C34D4C"/>
    <w:rsid w:val="00C435E2"/>
    <w:rsid w:val="00C61F72"/>
    <w:rsid w:val="00CF7889"/>
    <w:rsid w:val="00D31D50"/>
    <w:rsid w:val="00D708E3"/>
    <w:rsid w:val="00DD0819"/>
    <w:rsid w:val="00EA6E28"/>
    <w:rsid w:val="00EE6F1A"/>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018E6"/>
    <w:rPr>
      <w:rFonts w:ascii="Cambria" w:eastAsia="宋体" w:hAnsi="Cambria" w:cs="Times New Roman"/>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371105463">
      <w:marLeft w:val="0"/>
      <w:marRight w:val="0"/>
      <w:marTop w:val="0"/>
      <w:marBottom w:val="0"/>
      <w:divBdr>
        <w:top w:val="none" w:sz="0" w:space="0" w:color="auto"/>
        <w:left w:val="none" w:sz="0" w:space="0" w:color="auto"/>
        <w:bottom w:val="none" w:sz="0" w:space="0" w:color="auto"/>
        <w:right w:val="none" w:sz="0" w:space="0" w:color="auto"/>
      </w:divBdr>
    </w:div>
    <w:div w:id="1371105464">
      <w:marLeft w:val="0"/>
      <w:marRight w:val="0"/>
      <w:marTop w:val="0"/>
      <w:marBottom w:val="0"/>
      <w:divBdr>
        <w:top w:val="none" w:sz="0" w:space="0" w:color="auto"/>
        <w:left w:val="none" w:sz="0" w:space="0" w:color="auto"/>
        <w:bottom w:val="none" w:sz="0" w:space="0" w:color="auto"/>
        <w:right w:val="none" w:sz="0" w:space="0" w:color="auto"/>
      </w:divBdr>
    </w:div>
    <w:div w:id="1371105465">
      <w:marLeft w:val="0"/>
      <w:marRight w:val="0"/>
      <w:marTop w:val="0"/>
      <w:marBottom w:val="0"/>
      <w:divBdr>
        <w:top w:val="none" w:sz="0" w:space="0" w:color="auto"/>
        <w:left w:val="none" w:sz="0" w:space="0" w:color="auto"/>
        <w:bottom w:val="none" w:sz="0" w:space="0" w:color="auto"/>
        <w:right w:val="none" w:sz="0" w:space="0" w:color="auto"/>
      </w:divBdr>
    </w:div>
    <w:div w:id="1371105466">
      <w:marLeft w:val="0"/>
      <w:marRight w:val="0"/>
      <w:marTop w:val="0"/>
      <w:marBottom w:val="0"/>
      <w:divBdr>
        <w:top w:val="none" w:sz="0" w:space="0" w:color="auto"/>
        <w:left w:val="none" w:sz="0" w:space="0" w:color="auto"/>
        <w:bottom w:val="none" w:sz="0" w:space="0" w:color="auto"/>
        <w:right w:val="none" w:sz="0" w:space="0" w:color="auto"/>
      </w:divBdr>
    </w:div>
    <w:div w:id="1371105467">
      <w:marLeft w:val="0"/>
      <w:marRight w:val="0"/>
      <w:marTop w:val="0"/>
      <w:marBottom w:val="0"/>
      <w:divBdr>
        <w:top w:val="none" w:sz="0" w:space="0" w:color="auto"/>
        <w:left w:val="none" w:sz="0" w:space="0" w:color="auto"/>
        <w:bottom w:val="none" w:sz="0" w:space="0" w:color="auto"/>
        <w:right w:val="none" w:sz="0" w:space="0" w:color="auto"/>
      </w:divBdr>
    </w:div>
    <w:div w:id="1371105468">
      <w:marLeft w:val="0"/>
      <w:marRight w:val="0"/>
      <w:marTop w:val="0"/>
      <w:marBottom w:val="0"/>
      <w:divBdr>
        <w:top w:val="none" w:sz="0" w:space="0" w:color="auto"/>
        <w:left w:val="none" w:sz="0" w:space="0" w:color="auto"/>
        <w:bottom w:val="none" w:sz="0" w:space="0" w:color="auto"/>
        <w:right w:val="none" w:sz="0" w:space="0" w:color="auto"/>
      </w:divBdr>
    </w:div>
    <w:div w:id="1371105469">
      <w:marLeft w:val="0"/>
      <w:marRight w:val="0"/>
      <w:marTop w:val="0"/>
      <w:marBottom w:val="0"/>
      <w:divBdr>
        <w:top w:val="none" w:sz="0" w:space="0" w:color="auto"/>
        <w:left w:val="none" w:sz="0" w:space="0" w:color="auto"/>
        <w:bottom w:val="none" w:sz="0" w:space="0" w:color="auto"/>
        <w:right w:val="none" w:sz="0" w:space="0" w:color="auto"/>
      </w:divBdr>
    </w:div>
    <w:div w:id="1371105470">
      <w:marLeft w:val="0"/>
      <w:marRight w:val="0"/>
      <w:marTop w:val="0"/>
      <w:marBottom w:val="0"/>
      <w:divBdr>
        <w:top w:val="none" w:sz="0" w:space="0" w:color="auto"/>
        <w:left w:val="none" w:sz="0" w:space="0" w:color="auto"/>
        <w:bottom w:val="none" w:sz="0" w:space="0" w:color="auto"/>
        <w:right w:val="none" w:sz="0" w:space="0" w:color="auto"/>
      </w:divBdr>
    </w:div>
    <w:div w:id="1371105471">
      <w:marLeft w:val="0"/>
      <w:marRight w:val="0"/>
      <w:marTop w:val="0"/>
      <w:marBottom w:val="0"/>
      <w:divBdr>
        <w:top w:val="none" w:sz="0" w:space="0" w:color="auto"/>
        <w:left w:val="none" w:sz="0" w:space="0" w:color="auto"/>
        <w:bottom w:val="none" w:sz="0" w:space="0" w:color="auto"/>
        <w:right w:val="none" w:sz="0" w:space="0" w:color="auto"/>
      </w:divBdr>
    </w:div>
    <w:div w:id="1371105472">
      <w:marLeft w:val="0"/>
      <w:marRight w:val="0"/>
      <w:marTop w:val="0"/>
      <w:marBottom w:val="0"/>
      <w:divBdr>
        <w:top w:val="none" w:sz="0" w:space="0" w:color="auto"/>
        <w:left w:val="none" w:sz="0" w:space="0" w:color="auto"/>
        <w:bottom w:val="none" w:sz="0" w:space="0" w:color="auto"/>
        <w:right w:val="none" w:sz="0" w:space="0" w:color="auto"/>
      </w:divBdr>
    </w:div>
    <w:div w:id="1371105473">
      <w:marLeft w:val="0"/>
      <w:marRight w:val="0"/>
      <w:marTop w:val="0"/>
      <w:marBottom w:val="0"/>
      <w:divBdr>
        <w:top w:val="none" w:sz="0" w:space="0" w:color="auto"/>
        <w:left w:val="none" w:sz="0" w:space="0" w:color="auto"/>
        <w:bottom w:val="none" w:sz="0" w:space="0" w:color="auto"/>
        <w:right w:val="none" w:sz="0" w:space="0" w:color="auto"/>
      </w:divBdr>
    </w:div>
    <w:div w:id="1371105474">
      <w:marLeft w:val="0"/>
      <w:marRight w:val="0"/>
      <w:marTop w:val="0"/>
      <w:marBottom w:val="0"/>
      <w:divBdr>
        <w:top w:val="none" w:sz="0" w:space="0" w:color="auto"/>
        <w:left w:val="none" w:sz="0" w:space="0" w:color="auto"/>
        <w:bottom w:val="none" w:sz="0" w:space="0" w:color="auto"/>
        <w:right w:val="none" w:sz="0" w:space="0" w:color="auto"/>
      </w:divBdr>
    </w:div>
    <w:div w:id="1371105475">
      <w:marLeft w:val="0"/>
      <w:marRight w:val="0"/>
      <w:marTop w:val="0"/>
      <w:marBottom w:val="0"/>
      <w:divBdr>
        <w:top w:val="none" w:sz="0" w:space="0" w:color="auto"/>
        <w:left w:val="none" w:sz="0" w:space="0" w:color="auto"/>
        <w:bottom w:val="none" w:sz="0" w:space="0" w:color="auto"/>
        <w:right w:val="none" w:sz="0" w:space="0" w:color="auto"/>
      </w:divBdr>
    </w:div>
    <w:div w:id="1371105476">
      <w:marLeft w:val="0"/>
      <w:marRight w:val="0"/>
      <w:marTop w:val="0"/>
      <w:marBottom w:val="0"/>
      <w:divBdr>
        <w:top w:val="none" w:sz="0" w:space="0" w:color="auto"/>
        <w:left w:val="none" w:sz="0" w:space="0" w:color="auto"/>
        <w:bottom w:val="none" w:sz="0" w:space="0" w:color="auto"/>
        <w:right w:val="none" w:sz="0" w:space="0" w:color="auto"/>
      </w:divBdr>
    </w:div>
    <w:div w:id="1371105477">
      <w:marLeft w:val="0"/>
      <w:marRight w:val="0"/>
      <w:marTop w:val="0"/>
      <w:marBottom w:val="0"/>
      <w:divBdr>
        <w:top w:val="none" w:sz="0" w:space="0" w:color="auto"/>
        <w:left w:val="none" w:sz="0" w:space="0" w:color="auto"/>
        <w:bottom w:val="none" w:sz="0" w:space="0" w:color="auto"/>
        <w:right w:val="none" w:sz="0" w:space="0" w:color="auto"/>
      </w:divBdr>
    </w:div>
    <w:div w:id="1371105478">
      <w:marLeft w:val="0"/>
      <w:marRight w:val="0"/>
      <w:marTop w:val="0"/>
      <w:marBottom w:val="0"/>
      <w:divBdr>
        <w:top w:val="none" w:sz="0" w:space="0" w:color="auto"/>
        <w:left w:val="none" w:sz="0" w:space="0" w:color="auto"/>
        <w:bottom w:val="none" w:sz="0" w:space="0" w:color="auto"/>
        <w:right w:val="none" w:sz="0" w:space="0" w:color="auto"/>
      </w:divBdr>
    </w:div>
    <w:div w:id="1371105479">
      <w:marLeft w:val="0"/>
      <w:marRight w:val="0"/>
      <w:marTop w:val="0"/>
      <w:marBottom w:val="0"/>
      <w:divBdr>
        <w:top w:val="none" w:sz="0" w:space="0" w:color="auto"/>
        <w:left w:val="none" w:sz="0" w:space="0" w:color="auto"/>
        <w:bottom w:val="none" w:sz="0" w:space="0" w:color="auto"/>
        <w:right w:val="none" w:sz="0" w:space="0" w:color="auto"/>
      </w:divBdr>
    </w:div>
    <w:div w:id="1371105480">
      <w:marLeft w:val="0"/>
      <w:marRight w:val="0"/>
      <w:marTop w:val="0"/>
      <w:marBottom w:val="0"/>
      <w:divBdr>
        <w:top w:val="none" w:sz="0" w:space="0" w:color="auto"/>
        <w:left w:val="none" w:sz="0" w:space="0" w:color="auto"/>
        <w:bottom w:val="none" w:sz="0" w:space="0" w:color="auto"/>
        <w:right w:val="none" w:sz="0" w:space="0" w:color="auto"/>
      </w:divBdr>
    </w:div>
    <w:div w:id="1371105481">
      <w:marLeft w:val="0"/>
      <w:marRight w:val="0"/>
      <w:marTop w:val="0"/>
      <w:marBottom w:val="0"/>
      <w:divBdr>
        <w:top w:val="none" w:sz="0" w:space="0" w:color="auto"/>
        <w:left w:val="none" w:sz="0" w:space="0" w:color="auto"/>
        <w:bottom w:val="none" w:sz="0" w:space="0" w:color="auto"/>
        <w:right w:val="none" w:sz="0" w:space="0" w:color="auto"/>
      </w:divBdr>
    </w:div>
    <w:div w:id="1371105482">
      <w:marLeft w:val="0"/>
      <w:marRight w:val="0"/>
      <w:marTop w:val="0"/>
      <w:marBottom w:val="0"/>
      <w:divBdr>
        <w:top w:val="none" w:sz="0" w:space="0" w:color="auto"/>
        <w:left w:val="none" w:sz="0" w:space="0" w:color="auto"/>
        <w:bottom w:val="none" w:sz="0" w:space="0" w:color="auto"/>
        <w:right w:val="none" w:sz="0" w:space="0" w:color="auto"/>
      </w:divBdr>
    </w:div>
    <w:div w:id="1371105483">
      <w:marLeft w:val="0"/>
      <w:marRight w:val="0"/>
      <w:marTop w:val="0"/>
      <w:marBottom w:val="0"/>
      <w:divBdr>
        <w:top w:val="none" w:sz="0" w:space="0" w:color="auto"/>
        <w:left w:val="none" w:sz="0" w:space="0" w:color="auto"/>
        <w:bottom w:val="none" w:sz="0" w:space="0" w:color="auto"/>
        <w:right w:val="none" w:sz="0" w:space="0" w:color="auto"/>
      </w:divBdr>
    </w:div>
    <w:div w:id="1371105484">
      <w:marLeft w:val="0"/>
      <w:marRight w:val="0"/>
      <w:marTop w:val="0"/>
      <w:marBottom w:val="0"/>
      <w:divBdr>
        <w:top w:val="none" w:sz="0" w:space="0" w:color="auto"/>
        <w:left w:val="none" w:sz="0" w:space="0" w:color="auto"/>
        <w:bottom w:val="none" w:sz="0" w:space="0" w:color="auto"/>
        <w:right w:val="none" w:sz="0" w:space="0" w:color="auto"/>
      </w:divBdr>
    </w:div>
    <w:div w:id="1371105485">
      <w:marLeft w:val="0"/>
      <w:marRight w:val="0"/>
      <w:marTop w:val="0"/>
      <w:marBottom w:val="0"/>
      <w:divBdr>
        <w:top w:val="none" w:sz="0" w:space="0" w:color="auto"/>
        <w:left w:val="none" w:sz="0" w:space="0" w:color="auto"/>
        <w:bottom w:val="none" w:sz="0" w:space="0" w:color="auto"/>
        <w:right w:val="none" w:sz="0" w:space="0" w:color="auto"/>
      </w:divBdr>
    </w:div>
    <w:div w:id="1371105486">
      <w:marLeft w:val="0"/>
      <w:marRight w:val="0"/>
      <w:marTop w:val="0"/>
      <w:marBottom w:val="0"/>
      <w:divBdr>
        <w:top w:val="none" w:sz="0" w:space="0" w:color="auto"/>
        <w:left w:val="none" w:sz="0" w:space="0" w:color="auto"/>
        <w:bottom w:val="none" w:sz="0" w:space="0" w:color="auto"/>
        <w:right w:val="none" w:sz="0" w:space="0" w:color="auto"/>
      </w:divBdr>
    </w:div>
    <w:div w:id="1371105487">
      <w:marLeft w:val="0"/>
      <w:marRight w:val="0"/>
      <w:marTop w:val="0"/>
      <w:marBottom w:val="0"/>
      <w:divBdr>
        <w:top w:val="none" w:sz="0" w:space="0" w:color="auto"/>
        <w:left w:val="none" w:sz="0" w:space="0" w:color="auto"/>
        <w:bottom w:val="none" w:sz="0" w:space="0" w:color="auto"/>
        <w:right w:val="none" w:sz="0" w:space="0" w:color="auto"/>
      </w:divBdr>
    </w:div>
    <w:div w:id="1371105488">
      <w:marLeft w:val="0"/>
      <w:marRight w:val="0"/>
      <w:marTop w:val="0"/>
      <w:marBottom w:val="0"/>
      <w:divBdr>
        <w:top w:val="none" w:sz="0" w:space="0" w:color="auto"/>
        <w:left w:val="none" w:sz="0" w:space="0" w:color="auto"/>
        <w:bottom w:val="none" w:sz="0" w:space="0" w:color="auto"/>
        <w:right w:val="none" w:sz="0" w:space="0" w:color="auto"/>
      </w:divBdr>
    </w:div>
    <w:div w:id="1371105489">
      <w:marLeft w:val="0"/>
      <w:marRight w:val="0"/>
      <w:marTop w:val="0"/>
      <w:marBottom w:val="0"/>
      <w:divBdr>
        <w:top w:val="none" w:sz="0" w:space="0" w:color="auto"/>
        <w:left w:val="none" w:sz="0" w:space="0" w:color="auto"/>
        <w:bottom w:val="none" w:sz="0" w:space="0" w:color="auto"/>
        <w:right w:val="none" w:sz="0" w:space="0" w:color="auto"/>
      </w:divBdr>
    </w:div>
    <w:div w:id="1371105490">
      <w:marLeft w:val="0"/>
      <w:marRight w:val="0"/>
      <w:marTop w:val="0"/>
      <w:marBottom w:val="0"/>
      <w:divBdr>
        <w:top w:val="none" w:sz="0" w:space="0" w:color="auto"/>
        <w:left w:val="none" w:sz="0" w:space="0" w:color="auto"/>
        <w:bottom w:val="none" w:sz="0" w:space="0" w:color="auto"/>
        <w:right w:val="none" w:sz="0" w:space="0" w:color="auto"/>
      </w:divBdr>
    </w:div>
    <w:div w:id="1371105491">
      <w:marLeft w:val="0"/>
      <w:marRight w:val="0"/>
      <w:marTop w:val="0"/>
      <w:marBottom w:val="0"/>
      <w:divBdr>
        <w:top w:val="none" w:sz="0" w:space="0" w:color="auto"/>
        <w:left w:val="none" w:sz="0" w:space="0" w:color="auto"/>
        <w:bottom w:val="none" w:sz="0" w:space="0" w:color="auto"/>
        <w:right w:val="none" w:sz="0" w:space="0" w:color="auto"/>
      </w:divBdr>
    </w:div>
    <w:div w:id="1371105492">
      <w:marLeft w:val="0"/>
      <w:marRight w:val="0"/>
      <w:marTop w:val="0"/>
      <w:marBottom w:val="0"/>
      <w:divBdr>
        <w:top w:val="none" w:sz="0" w:space="0" w:color="auto"/>
        <w:left w:val="none" w:sz="0" w:space="0" w:color="auto"/>
        <w:bottom w:val="none" w:sz="0" w:space="0" w:color="auto"/>
        <w:right w:val="none" w:sz="0" w:space="0" w:color="auto"/>
      </w:divBdr>
    </w:div>
    <w:div w:id="1371105493">
      <w:marLeft w:val="0"/>
      <w:marRight w:val="0"/>
      <w:marTop w:val="0"/>
      <w:marBottom w:val="0"/>
      <w:divBdr>
        <w:top w:val="none" w:sz="0" w:space="0" w:color="auto"/>
        <w:left w:val="none" w:sz="0" w:space="0" w:color="auto"/>
        <w:bottom w:val="none" w:sz="0" w:space="0" w:color="auto"/>
        <w:right w:val="none" w:sz="0" w:space="0" w:color="auto"/>
      </w:divBdr>
    </w:div>
    <w:div w:id="1371105494">
      <w:marLeft w:val="0"/>
      <w:marRight w:val="0"/>
      <w:marTop w:val="0"/>
      <w:marBottom w:val="0"/>
      <w:divBdr>
        <w:top w:val="none" w:sz="0" w:space="0" w:color="auto"/>
        <w:left w:val="none" w:sz="0" w:space="0" w:color="auto"/>
        <w:bottom w:val="none" w:sz="0" w:space="0" w:color="auto"/>
        <w:right w:val="none" w:sz="0" w:space="0" w:color="auto"/>
      </w:divBdr>
    </w:div>
    <w:div w:id="1371105495">
      <w:marLeft w:val="0"/>
      <w:marRight w:val="0"/>
      <w:marTop w:val="0"/>
      <w:marBottom w:val="0"/>
      <w:divBdr>
        <w:top w:val="none" w:sz="0" w:space="0" w:color="auto"/>
        <w:left w:val="none" w:sz="0" w:space="0" w:color="auto"/>
        <w:bottom w:val="none" w:sz="0" w:space="0" w:color="auto"/>
        <w:right w:val="none" w:sz="0" w:space="0" w:color="auto"/>
      </w:divBdr>
    </w:div>
    <w:div w:id="1371105496">
      <w:marLeft w:val="0"/>
      <w:marRight w:val="0"/>
      <w:marTop w:val="0"/>
      <w:marBottom w:val="0"/>
      <w:divBdr>
        <w:top w:val="none" w:sz="0" w:space="0" w:color="auto"/>
        <w:left w:val="none" w:sz="0" w:space="0" w:color="auto"/>
        <w:bottom w:val="none" w:sz="0" w:space="0" w:color="auto"/>
        <w:right w:val="none" w:sz="0" w:space="0" w:color="auto"/>
      </w:divBdr>
    </w:div>
    <w:div w:id="1371105497">
      <w:marLeft w:val="0"/>
      <w:marRight w:val="0"/>
      <w:marTop w:val="0"/>
      <w:marBottom w:val="0"/>
      <w:divBdr>
        <w:top w:val="none" w:sz="0" w:space="0" w:color="auto"/>
        <w:left w:val="none" w:sz="0" w:space="0" w:color="auto"/>
        <w:bottom w:val="none" w:sz="0" w:space="0" w:color="auto"/>
        <w:right w:val="none" w:sz="0" w:space="0" w:color="auto"/>
      </w:divBdr>
    </w:div>
    <w:div w:id="1371105498">
      <w:marLeft w:val="0"/>
      <w:marRight w:val="0"/>
      <w:marTop w:val="0"/>
      <w:marBottom w:val="0"/>
      <w:divBdr>
        <w:top w:val="none" w:sz="0" w:space="0" w:color="auto"/>
        <w:left w:val="none" w:sz="0" w:space="0" w:color="auto"/>
        <w:bottom w:val="none" w:sz="0" w:space="0" w:color="auto"/>
        <w:right w:val="none" w:sz="0" w:space="0" w:color="auto"/>
      </w:divBdr>
    </w:div>
    <w:div w:id="1371105499">
      <w:marLeft w:val="0"/>
      <w:marRight w:val="0"/>
      <w:marTop w:val="0"/>
      <w:marBottom w:val="0"/>
      <w:divBdr>
        <w:top w:val="none" w:sz="0" w:space="0" w:color="auto"/>
        <w:left w:val="none" w:sz="0" w:space="0" w:color="auto"/>
        <w:bottom w:val="none" w:sz="0" w:space="0" w:color="auto"/>
        <w:right w:val="none" w:sz="0" w:space="0" w:color="auto"/>
      </w:divBdr>
    </w:div>
    <w:div w:id="1371105500">
      <w:marLeft w:val="0"/>
      <w:marRight w:val="0"/>
      <w:marTop w:val="0"/>
      <w:marBottom w:val="0"/>
      <w:divBdr>
        <w:top w:val="none" w:sz="0" w:space="0" w:color="auto"/>
        <w:left w:val="none" w:sz="0" w:space="0" w:color="auto"/>
        <w:bottom w:val="none" w:sz="0" w:space="0" w:color="auto"/>
        <w:right w:val="none" w:sz="0" w:space="0" w:color="auto"/>
      </w:divBdr>
    </w:div>
    <w:div w:id="1371105501">
      <w:marLeft w:val="0"/>
      <w:marRight w:val="0"/>
      <w:marTop w:val="0"/>
      <w:marBottom w:val="0"/>
      <w:divBdr>
        <w:top w:val="none" w:sz="0" w:space="0" w:color="auto"/>
        <w:left w:val="none" w:sz="0" w:space="0" w:color="auto"/>
        <w:bottom w:val="none" w:sz="0" w:space="0" w:color="auto"/>
        <w:right w:val="none" w:sz="0" w:space="0" w:color="auto"/>
      </w:divBdr>
    </w:div>
    <w:div w:id="1371105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http://kjc.wsyu.edu.cn/wcm.files/upload/CMSkjc/201710/201710230354011.pn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125</TotalTime>
  <Pages>6</Pages>
  <Words>524</Words>
  <Characters>2993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
  <cp:keywords/>
  <dc:description/>
  <cp:lastModifiedBy>微软用户</cp:lastModifiedBy>
  <cp:revision>8</cp:revision>
  <dcterms:created xsi:type="dcterms:W3CDTF">2016-09-02T02:20:00Z</dcterms:created>
  <dcterms:modified xsi:type="dcterms:W3CDTF">2017-12-25T08:10:00Z</dcterms:modified>
</cp:coreProperties>
</file>