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8802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附件1</w:t>
      </w:r>
    </w:p>
    <w:p w14:paraId="23212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湖北民办高校党的建设与思想政治工作研究中心2026年度专项课题指南</w:t>
      </w:r>
    </w:p>
    <w:bookmarkEnd w:id="0"/>
    <w:p w14:paraId="35A87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BB8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重点招标课题</w:t>
      </w:r>
    </w:p>
    <w:p w14:paraId="4E1CE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大中小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学</w:t>
      </w:r>
      <w:r>
        <w:rPr>
          <w:rFonts w:hint="eastAsia" w:ascii="楷体_GB2312" w:hAnsi="楷体_GB2312" w:eastAsia="楷体_GB2312" w:cs="楷体_GB2312"/>
          <w:sz w:val="32"/>
          <w:szCs w:val="32"/>
        </w:rPr>
        <w:t>思政课一体化建设的现状、问题与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原因</w:t>
      </w:r>
      <w:r>
        <w:rPr>
          <w:rFonts w:hint="eastAsia" w:ascii="楷体_GB2312" w:hAnsi="楷体_GB2312" w:eastAsia="楷体_GB2312" w:cs="楷体_GB2312"/>
          <w:sz w:val="32"/>
          <w:szCs w:val="32"/>
        </w:rPr>
        <w:t>研究</w:t>
      </w:r>
    </w:p>
    <w:p w14:paraId="404C9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民办高校党建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工作与思政课建设融合机制</w:t>
      </w:r>
      <w:r>
        <w:rPr>
          <w:rFonts w:hint="eastAsia" w:ascii="楷体_GB2312" w:hAnsi="楷体_GB2312" w:eastAsia="楷体_GB2312" w:cs="楷体_GB2312"/>
          <w:sz w:val="32"/>
          <w:szCs w:val="32"/>
        </w:rPr>
        <w:t>研究</w:t>
      </w:r>
    </w:p>
    <w:p w14:paraId="6D416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二、其他课题研究方向</w:t>
      </w:r>
    </w:p>
    <w:p w14:paraId="4DE17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新时代民办高校思想政治工作体系创新研究</w:t>
      </w:r>
    </w:p>
    <w:p w14:paraId="72FAD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1.民办高校“一站式”学生社区的功能定位与价值逻辑研究</w:t>
      </w:r>
    </w:p>
    <w:p w14:paraId="1C7A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2.民办高校“一站式”学生社区建设的现状与关键阻力研究</w:t>
      </w:r>
    </w:p>
    <w:p w14:paraId="295F0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3.依托“一站式”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社区构建民办高校“党建+思政+服务”协同育人机制研究</w:t>
      </w:r>
    </w:p>
    <w:p w14:paraId="3EE24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4.民办高校“一站式”学生社区特色运营模式的典型案例及其育人效能研究</w:t>
      </w:r>
    </w:p>
    <w:p w14:paraId="4BAA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5.民办高校“一站式”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社区内涵式发展的创新路径研究</w:t>
      </w:r>
    </w:p>
    <w:p w14:paraId="284D5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大中小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学</w:t>
      </w:r>
      <w:r>
        <w:rPr>
          <w:rFonts w:hint="eastAsia" w:ascii="楷体_GB2312" w:hAnsi="楷体_GB2312" w:eastAsia="楷体_GB2312" w:cs="楷体_GB2312"/>
          <w:sz w:val="32"/>
          <w:szCs w:val="32"/>
        </w:rPr>
        <w:t>思政课一体化建设研究</w:t>
      </w:r>
    </w:p>
    <w:p w14:paraId="39937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1.大中小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思政课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一体化研究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综述</w:t>
      </w:r>
    </w:p>
    <w:p w14:paraId="6A84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2.大中小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思政课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一体化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建设理论基础研究</w:t>
      </w:r>
    </w:p>
    <w:p w14:paraId="44875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.大中小学思政课一体化建设机制研究</w:t>
      </w:r>
    </w:p>
    <w:p w14:paraId="222A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.大中小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思政课一体化建设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路径研究</w:t>
      </w:r>
    </w:p>
    <w:p w14:paraId="3DE91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数智赋能民办高校思政课建设研究</w:t>
      </w:r>
    </w:p>
    <w:p w14:paraId="2B2F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1.数字赋能民办高校思政课改革的核心概念与理论基础研究</w:t>
      </w:r>
    </w:p>
    <w:p w14:paraId="7EB2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.民办高校思政课数字化教学改革的现状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与归因分析</w:t>
      </w:r>
    </w:p>
    <w:p w14:paraId="74EC3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.数字赋能民办高校思政课教学创新的特色模式与典型案例研究</w:t>
      </w:r>
    </w:p>
    <w:p w14:paraId="5CF3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.数字赋能背景下民办高校思政课教学评价体系研究</w:t>
      </w:r>
    </w:p>
    <w:p w14:paraId="72F2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.民办高校数字赋能思政课建设机制创新研究</w:t>
      </w:r>
    </w:p>
    <w:p w14:paraId="6F44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6.数字赋能民办高校思政课建设的问题与对策研究</w:t>
      </w:r>
    </w:p>
    <w:p w14:paraId="3E2B2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民办高校党建工作与思政课建设融合研究</w:t>
      </w:r>
    </w:p>
    <w:p w14:paraId="5DFE3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1.民办高校党建工作与思政课建设融合的理论基础研究</w:t>
      </w:r>
    </w:p>
    <w:p w14:paraId="3C8E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.民办高校党建工作与思政课建设融合的成绩、问题及原因研究</w:t>
      </w:r>
    </w:p>
    <w:p w14:paraId="70EF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.民办高校党建工作与思政课建设融合路径研究</w:t>
      </w:r>
    </w:p>
    <w:p w14:paraId="1A280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）诚信教育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研究</w:t>
      </w:r>
    </w:p>
    <w:p w14:paraId="5A2A9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1.高校诚信教育的历史沿革、特色模式与案例研究</w:t>
      </w:r>
    </w:p>
    <w:p w14:paraId="7982E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.党建引领下的民办高校诚信教育价值塑造与理论构建</w:t>
      </w:r>
    </w:p>
    <w:p w14:paraId="12337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.民办高校大学生诚信教育协同机制的构建、运行与效能研究</w:t>
      </w:r>
    </w:p>
    <w:p w14:paraId="05BD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.民办高校诚信教育的现状、问题与成因诊断</w:t>
      </w:r>
    </w:p>
    <w:p w14:paraId="69B48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531" w:bottom="1757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5.新时代民办高校诚信教育的创新路径与实践策略</w:t>
      </w:r>
    </w:p>
    <w:p w14:paraId="519922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D1BEC"/>
    <w:rsid w:val="680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2025-12-29T03:32:00Z</dcterms:created>
  <dc:creator>Administrator</dc:creator>
  <cp:lastModifiedBy>Administrator</cp:lastModifiedBy>
  <dcterms:modified xsi:type="dcterms:W3CDTF">2025-12-29T03:32:45Z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9424EAFFF41D4C8196248780DA3BFFD5_11</vt:lpwstr>
  </property>
  <property fmtid="{D5CDD505-2E9C-101B-9397-08002B2CF9AE}" pid="4" name="KSOTemplateDocerSaveRecord">
    <vt:lpwstr>eyJoZGlkIjoiMTA5YjQwNTY5NDcwMWMyMjIzMTdjODI0NGIxN2UyYjIifQ==</vt:lpwstr>
  </property>
</Properties>
</file>