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 w:hint="eastAsia"/>
          <w:sz w:val="28"/>
          <w:szCs w:val="24"/>
        </w:rPr>
        <w:t>附件</w:t>
      </w:r>
      <w:r w:rsidRPr="00874944">
        <w:rPr>
          <w:rFonts w:ascii="宋体" w:eastAsia="宋体" w:hAnsi="宋体"/>
          <w:sz w:val="28"/>
          <w:szCs w:val="24"/>
        </w:rPr>
        <w:t xml:space="preserve"> 1</w:t>
      </w:r>
    </w:p>
    <w:p w:rsidR="003F0FE8" w:rsidRPr="00874944" w:rsidRDefault="003F0FE8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</w:p>
    <w:p w:rsidR="00874944" w:rsidRPr="003F0FE8" w:rsidRDefault="00874944" w:rsidP="003F0FE8">
      <w:pPr>
        <w:ind w:firstLineChars="200" w:firstLine="723"/>
        <w:jc w:val="center"/>
        <w:rPr>
          <w:rFonts w:ascii="宋体" w:eastAsia="宋体" w:hAnsi="宋体"/>
          <w:b/>
          <w:sz w:val="36"/>
          <w:szCs w:val="24"/>
        </w:rPr>
      </w:pPr>
      <w:r w:rsidRPr="003F0FE8">
        <w:rPr>
          <w:rFonts w:ascii="宋体" w:eastAsia="宋体" w:hAnsi="宋体"/>
          <w:b/>
          <w:sz w:val="36"/>
          <w:szCs w:val="24"/>
        </w:rPr>
        <w:t>2026 年度湖北省高等教育学会课题指南</w:t>
      </w:r>
    </w:p>
    <w:p w:rsidR="00874944" w:rsidRPr="00874944" w:rsidRDefault="003F0FE8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一</w:t>
      </w:r>
      <w:r w:rsidR="00874944" w:rsidRPr="00874944">
        <w:rPr>
          <w:rFonts w:ascii="宋体" w:eastAsia="宋体" w:hAnsi="宋体" w:hint="eastAsia"/>
          <w:sz w:val="28"/>
          <w:szCs w:val="24"/>
        </w:rPr>
        <w:t>、学术研究课题</w:t>
      </w:r>
    </w:p>
    <w:p w:rsidR="00874944" w:rsidRPr="00874944" w:rsidRDefault="003F0FE8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（一）</w:t>
      </w:r>
      <w:r w:rsidR="00874944" w:rsidRPr="00874944">
        <w:rPr>
          <w:rFonts w:ascii="宋体" w:eastAsia="宋体" w:hAnsi="宋体"/>
          <w:sz w:val="28"/>
          <w:szCs w:val="24"/>
        </w:rPr>
        <w:t>学术成果专项课题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1.教育强省建设的湖北路径与战略研究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2.高等教育支撑湖北“支点建设”的贡献度与提升策略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3.教育科技人才一体化推进的体制机制研究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4.教育强国背景下高校因地制宜特色发展路径研究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5.高校分类发展的政策支持与评价标准研究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6.数智化</w:t>
      </w:r>
      <w:r w:rsidR="003F0FE8">
        <w:rPr>
          <w:rFonts w:ascii="宋体" w:eastAsia="宋体" w:hAnsi="宋体" w:hint="eastAsia"/>
          <w:sz w:val="28"/>
          <w:szCs w:val="24"/>
        </w:rPr>
        <w:t>赋</w:t>
      </w:r>
      <w:r w:rsidRPr="00874944">
        <w:rPr>
          <w:rFonts w:ascii="宋体" w:eastAsia="宋体" w:hAnsi="宋体"/>
          <w:sz w:val="28"/>
          <w:szCs w:val="24"/>
        </w:rPr>
        <w:t>能高校科学研究的实践模式与效能评估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 w:hint="eastAsia"/>
          <w:sz w:val="28"/>
          <w:szCs w:val="24"/>
        </w:rPr>
        <w:t>了人工智能赋能高校教学范式的实践模式与效能评估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8.未来教师素质与能力研究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9.未来大学与新一代大学范式研究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10.人工智能未来发展方向研究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11.未来学习中心建设路径研究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12.高等教育治理改革与内部权力运行机制研究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13.</w:t>
      </w:r>
      <w:r w:rsidR="003F0FE8">
        <w:rPr>
          <w:rFonts w:ascii="宋体" w:eastAsia="宋体" w:hAnsi="宋体" w:hint="eastAsia"/>
          <w:sz w:val="28"/>
          <w:szCs w:val="24"/>
        </w:rPr>
        <w:t>数字</w:t>
      </w:r>
      <w:r w:rsidRPr="00874944">
        <w:rPr>
          <w:rFonts w:ascii="宋体" w:eastAsia="宋体" w:hAnsi="宋体"/>
          <w:sz w:val="28"/>
          <w:szCs w:val="24"/>
        </w:rPr>
        <w:t>化转型视域下高等教育系统性重塑的路径与模式研究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14.新质生产力发展背景下学科专业动态调整预警机制研究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15.面向湖北省优势产业集群的高校学科专业适配性评价与优化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16.基于学生发展增值评价的专业动态调整与资源配置研究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17.跨学科人才培养模式创新与核心课程体系重构研究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lastRenderedPageBreak/>
        <w:t>18.人工智能驱动的高校个性化学习系统构建与应用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19.人机共生环境下师生互动模式与教学能动性研究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20.现代产业学院可持续发展模式与治理结构优化研究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21.科教融汇背景下高校科研</w:t>
      </w:r>
      <w:r w:rsidR="000C79EA">
        <w:rPr>
          <w:rFonts w:ascii="宋体" w:eastAsia="宋体" w:hAnsi="宋体" w:hint="eastAsia"/>
          <w:sz w:val="28"/>
          <w:szCs w:val="24"/>
        </w:rPr>
        <w:t>平台</w:t>
      </w:r>
      <w:r w:rsidRPr="00874944">
        <w:rPr>
          <w:rFonts w:ascii="宋体" w:eastAsia="宋体" w:hAnsi="宋体"/>
          <w:sz w:val="28"/>
          <w:szCs w:val="24"/>
        </w:rPr>
        <w:t>服务地方效能评价体系研究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22.红色文化资源融入“大思政课”的路径与机制研究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23.湖北高校国际化发展战略与国际传播能力建设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24.荆楚文化融入高等教育国际传播的路径研究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25.民办高校分类发展的政策支持与质量保障研究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26.高职院校“新双高”建设的内涵、路径与评价研究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27.大学生全面发展与个性化成长支持体系研究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28.大学生学习动机变迁与教学应对策略研究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29.高等教育</w:t>
      </w:r>
      <w:r w:rsidR="000C79EA">
        <w:rPr>
          <w:rFonts w:ascii="宋体" w:eastAsia="宋体" w:hAnsi="宋体" w:hint="eastAsia"/>
          <w:sz w:val="28"/>
          <w:szCs w:val="24"/>
        </w:rPr>
        <w:t>数字化</w:t>
      </w:r>
      <w:r w:rsidRPr="00874944">
        <w:rPr>
          <w:rFonts w:ascii="宋体" w:eastAsia="宋体" w:hAnsi="宋体"/>
          <w:sz w:val="28"/>
          <w:szCs w:val="24"/>
        </w:rPr>
        <w:t>转型中的伦理风险与治理研究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(二）产教融合专项课题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30.校企合作人才培养模式研究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31.校企合作背景下科研模式研究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32.人工智能</w:t>
      </w:r>
      <w:r w:rsidR="003642B2">
        <w:rPr>
          <w:rFonts w:ascii="宋体" w:eastAsia="宋体" w:hAnsi="宋体" w:hint="eastAsia"/>
          <w:sz w:val="28"/>
          <w:szCs w:val="24"/>
        </w:rPr>
        <w:t>赋能</w:t>
      </w:r>
      <w:r w:rsidRPr="00874944">
        <w:rPr>
          <w:rFonts w:ascii="宋体" w:eastAsia="宋体" w:hAnsi="宋体"/>
          <w:sz w:val="28"/>
          <w:szCs w:val="24"/>
        </w:rPr>
        <w:t>高校教育教学的场景构建与效能评估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33.产教融合共同体建设背景下“五金”协同育人机制研究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34.现代产业学院治理结构优化与效能评价研究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35.产教融合背景下高校实践教学体系重构与质量保障研究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36.企业实质性参与产教融合的利益机制与激励政策研究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37.产教融合视域下高校人才培养与产业需求适配度研究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38.产教融合型课程开发与教学资源共建共享机制研究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lastRenderedPageBreak/>
        <w:t>39.产教融合背景下高校教师工程实践能力提升路径研究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40.产教融合项目成果转化与区域经济协同发展研究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41.产教融合效能评价指标体系构建与应用研究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42.产教融合背景下“双师型”教师队伍建设研究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 w:hint="eastAsia"/>
          <w:sz w:val="28"/>
          <w:szCs w:val="24"/>
        </w:rPr>
        <w:t>二、学会共同体课题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 w:hint="eastAsia"/>
          <w:sz w:val="28"/>
          <w:szCs w:val="24"/>
        </w:rPr>
        <w:t>（一）共同体专项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43.人工智能赋能高校基层教学组织转型研究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44.高校“人工智能十</w:t>
      </w:r>
      <w:r w:rsidR="003642B2">
        <w:rPr>
          <w:rFonts w:ascii="宋体" w:eastAsia="宋体" w:hAnsi="宋体"/>
          <w:sz w:val="28"/>
          <w:szCs w:val="24"/>
        </w:rPr>
        <w:t>X</w:t>
      </w:r>
      <w:bookmarkStart w:id="0" w:name="_GoBack"/>
      <w:bookmarkEnd w:id="0"/>
      <w:r w:rsidRPr="00874944">
        <w:rPr>
          <w:rFonts w:ascii="宋体" w:eastAsia="宋体" w:hAnsi="宋体"/>
          <w:sz w:val="28"/>
          <w:szCs w:val="24"/>
        </w:rPr>
        <w:t>”复合型人才培养模式研究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45.基于知识图谱的课程体系重构与教学改革研究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46.高校数字化教学资源共建共享机制研究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47.高校教师数字素养提升路径与支持体系研究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48.高校管理人员</w:t>
      </w:r>
      <w:r w:rsidR="000C79EA">
        <w:rPr>
          <w:rFonts w:ascii="宋体" w:eastAsia="宋体" w:hAnsi="宋体" w:hint="eastAsia"/>
          <w:sz w:val="28"/>
          <w:szCs w:val="24"/>
        </w:rPr>
        <w:t>数字</w:t>
      </w:r>
      <w:r w:rsidRPr="00874944">
        <w:rPr>
          <w:rFonts w:ascii="宋体" w:eastAsia="宋体" w:hAnsi="宋体"/>
          <w:sz w:val="28"/>
          <w:szCs w:val="24"/>
        </w:rPr>
        <w:t>素养与治理能力提升研究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49.新时代大学生学习动机与行为特征研究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50.大学生“慢就业”现象成因与干预策略研究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51.高校学生心理健康动态监测与精准</w:t>
      </w:r>
      <w:r w:rsidR="000C79EA">
        <w:rPr>
          <w:rFonts w:ascii="宋体" w:eastAsia="宋体" w:hAnsi="宋体" w:hint="eastAsia"/>
          <w:sz w:val="28"/>
          <w:szCs w:val="24"/>
        </w:rPr>
        <w:t>干预</w:t>
      </w:r>
      <w:r w:rsidRPr="00874944">
        <w:rPr>
          <w:rFonts w:ascii="宋体" w:eastAsia="宋体" w:hAnsi="宋体"/>
          <w:sz w:val="28"/>
          <w:szCs w:val="24"/>
        </w:rPr>
        <w:t>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52.书院制模式下跨学科人才培养路径研究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53.高校创新创业教育生态系统构建与效能研究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54.高校劳动教育课程体系建设与实践路径研究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55.高校美育课程体系与育人机制研究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56.高校体育与健康教育融合路径研究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57.高校课程考核评价改革与学习效果研究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58.高校教师教学发展中心建设与运行机制研究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lastRenderedPageBreak/>
        <w:t>59.高校青年教师教学能力提升路径研究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60.高校基层教学组织活力激发机制研究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61.高校教学成果培育与推广应用机制研究</w:t>
      </w:r>
    </w:p>
    <w:p w:rsidR="000C79EA" w:rsidRDefault="00874944" w:rsidP="000C79EA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62.高校教学质量保障体系建设与持续改进研究</w:t>
      </w:r>
    </w:p>
    <w:p w:rsidR="00874944" w:rsidRPr="00874944" w:rsidRDefault="00874944" w:rsidP="000C79EA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 w:hint="eastAsia"/>
          <w:sz w:val="28"/>
          <w:szCs w:val="24"/>
        </w:rPr>
        <w:t>（二）民办高校专项课题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63.民办高校未来发展研究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64.民办高校与公办高校差异化发展路径研究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65.民办高校特色发展与分类评价研究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66.面向新质生产力的民办高校学科专业集群建设研究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67.民办高校产教融合机制创新与效能研究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68.民办高校教师发展支持体系研究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69.民办高校应对办学风险的预警机制研究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70.民办高校数字化转型路径与实践研究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71.民办高校应用型人才培养模式创新研究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72.民办高校治理结构与办学活力研究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73.民办高校教学质量保障体系建设研究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74.民办高校学生发展支持体系研究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75.民办高校品牌建设与社会影响力提升研究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 w:hint="eastAsia"/>
          <w:sz w:val="28"/>
          <w:szCs w:val="24"/>
        </w:rPr>
        <w:t>（三）高职院校专项课题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76.高职院校与企业的关联度研究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77.高职院校专业建设路径研究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78.“新双高”建设背景下高职院校特色发展路径研究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lastRenderedPageBreak/>
        <w:t>79.高职院校产教融合共同体建设与运行机制研究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80.高职院校</w:t>
      </w:r>
      <w:r w:rsidR="000C79EA">
        <w:rPr>
          <w:rFonts w:ascii="宋体" w:eastAsia="宋体" w:hAnsi="宋体" w:hint="eastAsia"/>
          <w:sz w:val="28"/>
          <w:szCs w:val="24"/>
        </w:rPr>
        <w:t>“</w:t>
      </w:r>
      <w:r w:rsidRPr="00874944">
        <w:rPr>
          <w:rFonts w:ascii="宋体" w:eastAsia="宋体" w:hAnsi="宋体"/>
          <w:sz w:val="28"/>
          <w:szCs w:val="24"/>
        </w:rPr>
        <w:t>五金”建设与专业群协同发展研究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81.高职院校数</w:t>
      </w:r>
      <w:r w:rsidR="000C79EA">
        <w:rPr>
          <w:rFonts w:ascii="宋体" w:eastAsia="宋体" w:hAnsi="宋体" w:hint="eastAsia"/>
          <w:sz w:val="28"/>
          <w:szCs w:val="24"/>
        </w:rPr>
        <w:t>字</w:t>
      </w:r>
      <w:r w:rsidRPr="00874944">
        <w:rPr>
          <w:rFonts w:ascii="宋体" w:eastAsia="宋体" w:hAnsi="宋体"/>
          <w:sz w:val="28"/>
          <w:szCs w:val="24"/>
        </w:rPr>
        <w:t>化</w:t>
      </w:r>
      <w:r w:rsidR="000C79EA">
        <w:rPr>
          <w:rFonts w:ascii="宋体" w:eastAsia="宋体" w:hAnsi="宋体" w:hint="eastAsia"/>
          <w:sz w:val="28"/>
          <w:szCs w:val="24"/>
        </w:rPr>
        <w:t>治理</w:t>
      </w:r>
      <w:r w:rsidRPr="00874944">
        <w:rPr>
          <w:rFonts w:ascii="宋体" w:eastAsia="宋体" w:hAnsi="宋体"/>
          <w:sz w:val="28"/>
          <w:szCs w:val="24"/>
        </w:rPr>
        <w:t>能力提升研究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82.高职院校学生技能培养与职业发展研究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83.高职“双师型”教师企业实践制研究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84.高职社区教育与终身学习服务共同体的构建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85.高职院校实践教学体系建设与效能研究</w:t>
      </w:r>
    </w:p>
    <w:p w:rsidR="00874944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86.高职院校服务区域产业发展能力研究</w:t>
      </w:r>
    </w:p>
    <w:p w:rsidR="00B1024B" w:rsidRPr="00874944" w:rsidRDefault="00874944" w:rsidP="00874944">
      <w:pPr>
        <w:ind w:firstLineChars="200" w:firstLine="560"/>
        <w:rPr>
          <w:rFonts w:ascii="宋体" w:eastAsia="宋体" w:hAnsi="宋体"/>
          <w:sz w:val="28"/>
          <w:szCs w:val="24"/>
        </w:rPr>
      </w:pPr>
      <w:r w:rsidRPr="00874944">
        <w:rPr>
          <w:rFonts w:ascii="宋体" w:eastAsia="宋体" w:hAnsi="宋体"/>
          <w:sz w:val="28"/>
          <w:szCs w:val="24"/>
        </w:rPr>
        <w:t>87.高职院校国际化发展路径与策略研究</w:t>
      </w:r>
    </w:p>
    <w:sectPr w:rsidR="00B1024B" w:rsidRPr="0087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A4" w:rsidRDefault="00C547A4" w:rsidP="00874944">
      <w:r>
        <w:separator/>
      </w:r>
    </w:p>
  </w:endnote>
  <w:endnote w:type="continuationSeparator" w:id="0">
    <w:p w:rsidR="00C547A4" w:rsidRDefault="00C547A4" w:rsidP="0087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A4" w:rsidRDefault="00C547A4" w:rsidP="00874944">
      <w:r>
        <w:separator/>
      </w:r>
    </w:p>
  </w:footnote>
  <w:footnote w:type="continuationSeparator" w:id="0">
    <w:p w:rsidR="00C547A4" w:rsidRDefault="00C547A4" w:rsidP="0087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82E21"/>
    <w:multiLevelType w:val="hybridMultilevel"/>
    <w:tmpl w:val="10168C08"/>
    <w:lvl w:ilvl="0" w:tplc="C9485CD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FB"/>
    <w:rsid w:val="00017C08"/>
    <w:rsid w:val="000C79EA"/>
    <w:rsid w:val="000D670A"/>
    <w:rsid w:val="003642B2"/>
    <w:rsid w:val="003F0FE8"/>
    <w:rsid w:val="0057628C"/>
    <w:rsid w:val="00616762"/>
    <w:rsid w:val="007F33DB"/>
    <w:rsid w:val="00874944"/>
    <w:rsid w:val="00874D75"/>
    <w:rsid w:val="00A40889"/>
    <w:rsid w:val="00B1024B"/>
    <w:rsid w:val="00BC54E0"/>
    <w:rsid w:val="00C33DFB"/>
    <w:rsid w:val="00C547A4"/>
    <w:rsid w:val="00D6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BE67C"/>
  <w15:chartTrackingRefBased/>
  <w15:docId w15:val="{4BFA1B22-77E9-4E5F-A73A-6CB03070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944"/>
    <w:rPr>
      <w:sz w:val="18"/>
      <w:szCs w:val="18"/>
    </w:rPr>
  </w:style>
  <w:style w:type="paragraph" w:styleId="a7">
    <w:name w:val="List Paragraph"/>
    <w:basedOn w:val="a"/>
    <w:uiPriority w:val="34"/>
    <w:qFormat/>
    <w:rsid w:val="007F33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2026-04-13T08:17:00Z</dcterms:created>
  <dcterms:modified xsi:type="dcterms:W3CDTF">2026-04-13T08:31:00Z</dcterms:modified>
</cp:coreProperties>
</file>