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1F0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Style w:val="5"/>
          <w:rFonts w:hint="eastAsia" w:ascii="微软雅黑" w:hAnsi="微软雅黑" w:eastAsia="微软雅黑" w:cs="微软雅黑"/>
          <w:i w:val="0"/>
          <w:iCs w:val="0"/>
          <w:caps w:val="0"/>
          <w:color w:val="505050"/>
          <w:spacing w:val="0"/>
          <w:sz w:val="24"/>
          <w:szCs w:val="24"/>
          <w:bdr w:val="none" w:color="auto" w:sz="0" w:space="0"/>
          <w:shd w:val="clear" w:fill="FFFFFF"/>
        </w:rPr>
        <w:t>申报课题</w:t>
      </w:r>
    </w:p>
    <w:p w14:paraId="6B6437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1.习近平新时代中国特色社会主义思想与文化自信关系研究</w:t>
      </w:r>
    </w:p>
    <w:p w14:paraId="769989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2.习近平文化思想武汉实践研究</w:t>
      </w:r>
    </w:p>
    <w:p w14:paraId="08AE88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3.习近平文化思想融入高校思政课程研究</w:t>
      </w:r>
    </w:p>
    <w:p w14:paraId="13F4B3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4.习近平总书记关于党的建设重要思想的发展研究</w:t>
      </w:r>
    </w:p>
    <w:p w14:paraId="689B09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5.基层党建与群众工作互动关系研究</w:t>
      </w:r>
    </w:p>
    <w:p w14:paraId="29EA3B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6.增强基层党组织政治功能和组织功能研究</w:t>
      </w:r>
    </w:p>
    <w:p w14:paraId="066349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7.在新时代党内集中学习教育中提升基层党建实效性研究</w:t>
      </w:r>
    </w:p>
    <w:p w14:paraId="16C390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8.中国共产党自我革命思想的演进与武汉实践经验研究</w:t>
      </w:r>
    </w:p>
    <w:p w14:paraId="3DC6EB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9.增强武汉辐射带动能力、打造支撑中部地区崛起重要增长极研究</w:t>
      </w:r>
    </w:p>
    <w:p w14:paraId="54AB8E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10.统筹推进武汉深层次改革和高水平开放、打造国内国际双循环重要枢纽研究</w:t>
      </w:r>
    </w:p>
    <w:p w14:paraId="1E7BE2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11.武汉打造长江经济带生态环境保护和绿色低碳发展协同推进重要典范研究</w:t>
      </w:r>
    </w:p>
    <w:p w14:paraId="7DF57D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12.构建高质量协同发展的武汉都市圈主体功能区布局和支撑体系研究</w:t>
      </w:r>
    </w:p>
    <w:p w14:paraId="475F48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13.高质量推进武汉科技创新和产业创新深度融合研究</w:t>
      </w:r>
    </w:p>
    <w:p w14:paraId="5DAB0D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14.技术创新驱动下绿色低碳产业发展模式与路径研究</w:t>
      </w:r>
    </w:p>
    <w:p w14:paraId="364FEE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15.加快打造武汉新一代人工智能创新发展新高地研究</w:t>
      </w:r>
    </w:p>
    <w:p w14:paraId="2975F6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16.武汉打造数字经济一线城市对策研究</w:t>
      </w:r>
    </w:p>
    <w:p w14:paraId="23A2F9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17.加快武汉低空经济发展研究</w:t>
      </w:r>
    </w:p>
    <w:p w14:paraId="6F038B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18.武汉跨境电商综试区高水平创新发展路径研究</w:t>
      </w:r>
    </w:p>
    <w:p w14:paraId="49F5E8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19.优化武汉科技创新生态研究</w:t>
      </w:r>
    </w:p>
    <w:p w14:paraId="57D707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20.新发展格局下武汉市深化国际科技创新合作实现机制研究</w:t>
      </w:r>
    </w:p>
    <w:p w14:paraId="0900A5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21.提高武汉科技创新成果就地转化水平研究</w:t>
      </w:r>
    </w:p>
    <w:p w14:paraId="529C7B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22.武汉市积极推进科技创新供应链平台建设研究</w:t>
      </w:r>
    </w:p>
    <w:p w14:paraId="213366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23.以供应链平台建设为突破，加快形成现代农业供应链体系对策研究</w:t>
      </w:r>
    </w:p>
    <w:p w14:paraId="7E4D6E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24.武汉独角兽企业培育成长机制研究</w:t>
      </w:r>
    </w:p>
    <w:p w14:paraId="6E81F1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25.持续优化武汉营商环境、大力发展民营经济研究</w:t>
      </w:r>
    </w:p>
    <w:p w14:paraId="2A8540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26.深化改革推动市属国企高质量发展研究</w:t>
      </w:r>
    </w:p>
    <w:p w14:paraId="5F5A34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27.法治化治理与平安武汉建设协同机制研究</w:t>
      </w:r>
    </w:p>
    <w:p w14:paraId="416CC0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28.AI+超大城市治理现代化路径研究</w:t>
      </w:r>
    </w:p>
    <w:p w14:paraId="77C34F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29.以共同缔造为载体推进基层治理现代化研究</w:t>
      </w:r>
    </w:p>
    <w:p w14:paraId="394D97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30.深化街道综合行政执法体制机制改革研究</w:t>
      </w:r>
    </w:p>
    <w:p w14:paraId="5C40B9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31.基层减负政策下政府工作模式创新与服务效能提升研究</w:t>
      </w:r>
    </w:p>
    <w:p w14:paraId="7EDF6C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32.城市安全风险应急处置体系优化研究</w:t>
      </w:r>
    </w:p>
    <w:p w14:paraId="204EBD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33.武汉市人口老龄化发展趋势、影响及对策研究</w:t>
      </w:r>
    </w:p>
    <w:p w14:paraId="23F738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34.乡村振兴背景下武汉近郊农村空心化问题研究</w:t>
      </w:r>
    </w:p>
    <w:p w14:paraId="5D9FF2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35.深化农村改革视角下武汉和美乡村建设的政策与实践研究</w:t>
      </w:r>
    </w:p>
    <w:p w14:paraId="068808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36.推动创新人才集聚、促进武汉高质量发展研究</w:t>
      </w:r>
    </w:p>
    <w:p w14:paraId="014E11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37.武汉都市圈公共服务共建共享对策研究</w:t>
      </w:r>
    </w:p>
    <w:p w14:paraId="2F78D1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38.武汉长江文化价值内涵及城市文明探源研究</w:t>
      </w:r>
    </w:p>
    <w:p w14:paraId="1F4211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39.荆楚文化资源开发与武汉文化产业发展协同机制研究</w:t>
      </w:r>
    </w:p>
    <w:p w14:paraId="7FA679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40.文旅融合与国际消费中心城市品牌建设研究</w:t>
      </w:r>
    </w:p>
    <w:p w14:paraId="2489A7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41.武汉特色文化在城市标识中的创新表达研究</w:t>
      </w:r>
    </w:p>
    <w:p w14:paraId="3C8483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42.新媒体时代武汉城市文旅宣传中的城市形象构建研究</w:t>
      </w:r>
    </w:p>
    <w:p w14:paraId="7BA2F0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43.新媒体时代知音文化品牌传播力提升与创新性发展研究</w:t>
      </w:r>
    </w:p>
    <w:p w14:paraId="04A54B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44.武汉文旅产业高质量发展研究</w:t>
      </w:r>
    </w:p>
    <w:p w14:paraId="3C62AE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05050"/>
          <w:spacing w:val="0"/>
          <w:sz w:val="24"/>
          <w:szCs w:val="24"/>
        </w:rPr>
      </w:pPr>
      <w:r>
        <w:rPr>
          <w:rFonts w:hint="eastAsia" w:ascii="微软雅黑" w:hAnsi="微软雅黑" w:eastAsia="微软雅黑" w:cs="微软雅黑"/>
          <w:i w:val="0"/>
          <w:iCs w:val="0"/>
          <w:caps w:val="0"/>
          <w:color w:val="505050"/>
          <w:spacing w:val="0"/>
          <w:sz w:val="24"/>
          <w:szCs w:val="24"/>
          <w:bdr w:val="none" w:color="auto" w:sz="0" w:space="0"/>
          <w:shd w:val="clear" w:fill="FFFFFF"/>
        </w:rPr>
        <w:t>　　45.武汉发展演艺经济、打造“演艺之都”研究</w:t>
      </w:r>
    </w:p>
    <w:p w14:paraId="276298A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926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2024-11-21T02:50:17Z</dcterms:created>
  <dc:creator>HP</dc:creator>
  <cp:lastModifiedBy>WPS_1646527605</cp:lastModifiedBy>
  <dcterms:modified xsi:type="dcterms:W3CDTF">2024-11-21T02:50:47Z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6AC18495946B4C6B94209FC495EDD9E5_12</vt:lpwstr>
  </property>
</Properties>
</file>