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037" w:rsidRPr="00983EEF" w:rsidRDefault="00472037"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472037" w:rsidRDefault="00472037"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472037" w:rsidRDefault="00472037"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7</w:t>
      </w:r>
      <w:r w:rsidRPr="00983EEF">
        <w:rPr>
          <w:rStyle w:val="txttitle"/>
          <w:rFonts w:eastAsia="仿宋_GB2312" w:hint="eastAsia"/>
          <w:sz w:val="32"/>
          <w:szCs w:val="32"/>
        </w:rPr>
        <w:t>年第</w:t>
      </w:r>
      <w:r>
        <w:rPr>
          <w:rStyle w:val="txttitle"/>
          <w:rFonts w:eastAsia="仿宋_GB2312"/>
          <w:sz w:val="32"/>
          <w:szCs w:val="32"/>
        </w:rPr>
        <w:t>6</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472037" w:rsidRPr="00CF7889" w:rsidRDefault="00472037" w:rsidP="00B23AD0">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30"/>
          <w:attr w:name="Month" w:val="9"/>
          <w:attr w:name="Year" w:val="2017"/>
        </w:smartTagPr>
        <w:r>
          <w:rPr>
            <w:rFonts w:ascii="仿宋_GB2312" w:eastAsia="仿宋_GB2312" w:hAnsi="宋体" w:cs="宋体"/>
            <w:color w:val="000000"/>
            <w:kern w:val="0"/>
            <w:sz w:val="28"/>
            <w:szCs w:val="28"/>
          </w:rPr>
          <w:t>2017</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9</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30</w:t>
        </w:r>
        <w:r>
          <w:rPr>
            <w:rFonts w:ascii="仿宋_GB2312" w:eastAsia="仿宋_GB2312" w:hAnsi="宋体" w:cs="宋体" w:hint="eastAsia"/>
            <w:color w:val="000000"/>
            <w:kern w:val="0"/>
            <w:sz w:val="28"/>
            <w:szCs w:val="28"/>
          </w:rPr>
          <w:t>日</w:t>
        </w:r>
      </w:smartTag>
    </w:p>
    <w:p w:rsidR="00472037" w:rsidRPr="00B23AD0" w:rsidRDefault="00472037" w:rsidP="00B23AD0">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B23AD0">
        <w:rPr>
          <w:rFonts w:ascii="仿宋_GB2312" w:eastAsia="仿宋_GB2312" w:hAnsi="microsoft yahei" w:hint="eastAsia"/>
          <w:color w:val="000000"/>
          <w:sz w:val="27"/>
          <w:szCs w:val="27"/>
        </w:rPr>
        <w:t>我校获批两项湖北省自然科学基金项目</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近日，学校收到《省科技厅关于下达</w:t>
      </w:r>
      <w:r w:rsidRPr="00B23AD0">
        <w:rPr>
          <w:rFonts w:ascii="仿宋_GB2312" w:eastAsia="仿宋_GB2312" w:hAnsi="宋体" w:cs="宋体"/>
          <w:color w:val="000000"/>
          <w:sz w:val="27"/>
          <w:szCs w:val="27"/>
        </w:rPr>
        <w:t>2017</w:t>
      </w:r>
      <w:r w:rsidRPr="00B23AD0">
        <w:rPr>
          <w:rFonts w:ascii="仿宋_GB2312" w:eastAsia="仿宋_GB2312" w:hAnsi="宋体" w:cs="宋体" w:hint="eastAsia"/>
          <w:color w:val="000000"/>
          <w:sz w:val="27"/>
          <w:szCs w:val="27"/>
        </w:rPr>
        <w:t>年湖北省科技计划项目（第一批）的通知》（鄂科技通</w:t>
      </w:r>
      <w:r w:rsidRPr="00B23AD0">
        <w:rPr>
          <w:rFonts w:ascii="仿宋_GB2312" w:eastAsia="仿宋_GB2312" w:hAnsi="宋体" w:cs="宋体"/>
          <w:color w:val="000000"/>
          <w:sz w:val="27"/>
          <w:szCs w:val="27"/>
        </w:rPr>
        <w:t>[2017]72</w:t>
      </w:r>
      <w:r w:rsidRPr="00B23AD0">
        <w:rPr>
          <w:rFonts w:ascii="仿宋_GB2312" w:eastAsia="仿宋_GB2312" w:hAnsi="宋体" w:cs="宋体" w:hint="eastAsia"/>
          <w:color w:val="000000"/>
          <w:sz w:val="27"/>
          <w:szCs w:val="27"/>
        </w:rPr>
        <w:t>号），我校朱祥和、宋庆国老师获批两项湖北省自然科学基金项目。这是我校首次在计算机辅助设计学科和电气工程学科获得省自然科学基金项目。</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基础科学部朱祥和老师申报的《船舶外形曲面的数学线型与设计优化》项目是在学部主任齐欢教授的全面指导下进行的。该项目主要是利用多学科设计优化技术，在缺乏母型船资料的情况下获得船型线型，该船型满足静水性条件和动力性要求，从而提高船舶设计的自主创新能化。拟研究的内容：①提出水面船舰的数学船型方法；②根据数学船型方法，优化潜艇外形，获得低阻低噪头部外形；③开发数学船型中超越方程组计算方法与软件。</w:t>
      </w:r>
      <w:bookmarkStart w:id="0" w:name="_GoBack"/>
      <w:bookmarkEnd w:id="0"/>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机电学院宋庆国老师申报的《高效智能化</w:t>
      </w:r>
      <w:r w:rsidRPr="00B23AD0">
        <w:rPr>
          <w:rFonts w:ascii="仿宋_GB2312" w:eastAsia="仿宋_GB2312" w:hAnsi="宋体" w:cs="宋体"/>
          <w:color w:val="000000"/>
          <w:sz w:val="27"/>
          <w:szCs w:val="27"/>
        </w:rPr>
        <w:t>LED</w:t>
      </w:r>
      <w:r w:rsidRPr="00B23AD0">
        <w:rPr>
          <w:rFonts w:ascii="仿宋_GB2312" w:eastAsia="仿宋_GB2312" w:hAnsi="宋体" w:cs="宋体" w:hint="eastAsia"/>
          <w:color w:val="000000"/>
          <w:sz w:val="27"/>
          <w:szCs w:val="27"/>
        </w:rPr>
        <w:t>显示屏电源系统》项目，是在朱忠尼教授全面指导下进行的。该项目主要研制一种新的</w:t>
      </w:r>
      <w:r w:rsidRPr="00B23AD0">
        <w:rPr>
          <w:rFonts w:ascii="仿宋_GB2312" w:eastAsia="仿宋_GB2312" w:hAnsi="宋体" w:cs="宋体"/>
          <w:color w:val="000000"/>
          <w:sz w:val="27"/>
          <w:szCs w:val="27"/>
        </w:rPr>
        <w:t>LED</w:t>
      </w:r>
      <w:r w:rsidRPr="00B23AD0">
        <w:rPr>
          <w:rFonts w:ascii="仿宋_GB2312" w:eastAsia="仿宋_GB2312" w:hAnsi="宋体" w:cs="宋体" w:hint="eastAsia"/>
          <w:color w:val="000000"/>
          <w:sz w:val="27"/>
          <w:szCs w:val="27"/>
        </w:rPr>
        <w:t>显示屏电气系统，该系统采取高效率的外置式高压集中直流式传输、内置分布式冗余斩波降压，实现低压供电、高效传输及智能化通信管理。</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湖北省自然科学基金项目主要支持科学技术人员在自然科学基金资助范围内自主选题，开展基础研究工作。据悉，我校信息科学与工程学院朱忠敏博士科研团队曾多次获湖北省自然科学基金项目资助。</w:t>
      </w:r>
    </w:p>
    <w:p w:rsidR="00472037" w:rsidRPr="00B23AD0" w:rsidRDefault="00472037" w:rsidP="00B23AD0">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B23AD0">
        <w:rPr>
          <w:rFonts w:ascii="仿宋_GB2312" w:eastAsia="仿宋_GB2312" w:hAnsi="microsoft yahei" w:hint="eastAsia"/>
          <w:color w:val="000000"/>
          <w:sz w:val="27"/>
          <w:szCs w:val="27"/>
        </w:rPr>
        <w:t>学校首次获批教育部人文社科研究专项项目一项</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近日，教育部社会科学司公布了《</w:t>
      </w:r>
      <w:r w:rsidRPr="00B23AD0">
        <w:rPr>
          <w:rFonts w:ascii="仿宋_GB2312" w:eastAsia="仿宋_GB2312" w:hAnsi="宋体" w:cs="宋体"/>
          <w:color w:val="000000"/>
          <w:sz w:val="27"/>
          <w:szCs w:val="27"/>
        </w:rPr>
        <w:t>2017</w:t>
      </w:r>
      <w:r w:rsidRPr="00B23AD0">
        <w:rPr>
          <w:rFonts w:ascii="仿宋_GB2312" w:eastAsia="仿宋_GB2312" w:hAnsi="宋体" w:cs="宋体" w:hint="eastAsia"/>
          <w:color w:val="000000"/>
          <w:sz w:val="27"/>
          <w:szCs w:val="27"/>
        </w:rPr>
        <w:t>年度教育部人文社会科学研究专项任务项目（中国特色社会主义理论体系研究）立项通知书》（教社科司函</w:t>
      </w:r>
      <w:r w:rsidRPr="00B23AD0">
        <w:rPr>
          <w:rFonts w:ascii="仿宋_GB2312" w:eastAsia="仿宋_GB2312" w:hAnsi="宋体" w:cs="宋体"/>
          <w:color w:val="000000"/>
          <w:sz w:val="27"/>
          <w:szCs w:val="27"/>
        </w:rPr>
        <w:t>[2017]147</w:t>
      </w:r>
      <w:r w:rsidRPr="00B23AD0">
        <w:rPr>
          <w:rFonts w:ascii="仿宋_GB2312" w:eastAsia="仿宋_GB2312" w:hAnsi="宋体" w:cs="宋体" w:hint="eastAsia"/>
          <w:color w:val="000000"/>
          <w:sz w:val="27"/>
          <w:szCs w:val="27"/>
        </w:rPr>
        <w:t>号），我校张瑾老师的《高校社会主义核心价值观教育的地域化研究》课题，获批为</w:t>
      </w:r>
      <w:r w:rsidRPr="00B23AD0">
        <w:rPr>
          <w:rFonts w:ascii="仿宋_GB2312" w:eastAsia="仿宋_GB2312" w:hAnsi="宋体" w:cs="宋体"/>
          <w:color w:val="000000"/>
          <w:sz w:val="27"/>
          <w:szCs w:val="27"/>
        </w:rPr>
        <w:t>2017</w:t>
      </w:r>
      <w:r w:rsidRPr="00B23AD0">
        <w:rPr>
          <w:rFonts w:ascii="仿宋_GB2312" w:eastAsia="仿宋_GB2312" w:hAnsi="宋体" w:cs="宋体" w:hint="eastAsia"/>
          <w:color w:val="000000"/>
          <w:sz w:val="27"/>
          <w:szCs w:val="27"/>
        </w:rPr>
        <w:t>年度教育部人文社会科学研究专项任务项目。这是学校首次获批教育部人文社科思政专项课题。</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据悉，本次教育部高校思政课题共立项</w:t>
      </w:r>
      <w:r w:rsidRPr="00B23AD0">
        <w:rPr>
          <w:rFonts w:ascii="仿宋_GB2312" w:eastAsia="仿宋_GB2312" w:hAnsi="宋体" w:cs="宋体"/>
          <w:color w:val="000000"/>
          <w:sz w:val="27"/>
          <w:szCs w:val="27"/>
        </w:rPr>
        <w:t>100</w:t>
      </w:r>
      <w:r w:rsidRPr="00B23AD0">
        <w:rPr>
          <w:rFonts w:ascii="仿宋_GB2312" w:eastAsia="仿宋_GB2312" w:hAnsi="宋体" w:cs="宋体" w:hint="eastAsia"/>
          <w:color w:val="000000"/>
          <w:sz w:val="27"/>
          <w:szCs w:val="27"/>
        </w:rPr>
        <w:t>项，湖北省共有</w:t>
      </w:r>
      <w:r w:rsidRPr="00B23AD0">
        <w:rPr>
          <w:rFonts w:ascii="仿宋_GB2312" w:eastAsia="仿宋_GB2312" w:hAnsi="宋体" w:cs="宋体"/>
          <w:color w:val="000000"/>
          <w:sz w:val="27"/>
          <w:szCs w:val="27"/>
        </w:rPr>
        <w:t>5</w:t>
      </w:r>
      <w:r w:rsidRPr="00B23AD0">
        <w:rPr>
          <w:rFonts w:ascii="仿宋_GB2312" w:eastAsia="仿宋_GB2312" w:hAnsi="宋体" w:cs="宋体" w:hint="eastAsia"/>
          <w:color w:val="000000"/>
          <w:sz w:val="27"/>
          <w:szCs w:val="27"/>
        </w:rPr>
        <w:t>所高校获批该类课题，其他</w:t>
      </w:r>
      <w:r w:rsidRPr="00B23AD0">
        <w:rPr>
          <w:rFonts w:ascii="仿宋_GB2312" w:eastAsia="仿宋_GB2312" w:hAnsi="宋体" w:cs="宋体"/>
          <w:color w:val="000000"/>
          <w:sz w:val="27"/>
          <w:szCs w:val="27"/>
        </w:rPr>
        <w:t>4</w:t>
      </w:r>
      <w:r w:rsidRPr="00B23AD0">
        <w:rPr>
          <w:rFonts w:ascii="仿宋_GB2312" w:eastAsia="仿宋_GB2312" w:hAnsi="宋体" w:cs="宋体" w:hint="eastAsia"/>
          <w:color w:val="000000"/>
          <w:sz w:val="27"/>
          <w:szCs w:val="27"/>
        </w:rPr>
        <w:t>所高校分别是：武汉大学、华中农业大学、武汉理工大学、武汉华夏理工学院，每所高校获批</w:t>
      </w:r>
      <w:r w:rsidRPr="00B23AD0">
        <w:rPr>
          <w:rFonts w:ascii="仿宋_GB2312" w:eastAsia="仿宋_GB2312" w:hAnsi="宋体" w:cs="宋体"/>
          <w:color w:val="000000"/>
          <w:sz w:val="27"/>
          <w:szCs w:val="27"/>
        </w:rPr>
        <w:t>1</w:t>
      </w:r>
      <w:r w:rsidRPr="00B23AD0">
        <w:rPr>
          <w:rFonts w:ascii="仿宋_GB2312" w:eastAsia="仿宋_GB2312" w:hAnsi="宋体" w:cs="宋体" w:hint="eastAsia"/>
          <w:color w:val="000000"/>
          <w:sz w:val="27"/>
          <w:szCs w:val="27"/>
        </w:rPr>
        <w:t>项。</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近年来，为争取更多省部级以上项目，学校加大对各类纵向科研项目申报的申报引导，各院系对申报课题进行指导和初审，科技处对课题申报书的规范填写逐项进行协商指导、督促老师反复修改。这次张瑾老师获批教育部人文社科研究专项项目，将引领我校中国特色社会主义理论研究及思想政治教育研究深入推进。</w:t>
      </w:r>
    </w:p>
    <w:p w:rsidR="00472037" w:rsidRPr="007A71DA" w:rsidRDefault="00472037" w:rsidP="00B23AD0">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B23AD0">
        <w:rPr>
          <w:rFonts w:ascii="仿宋_GB2312" w:eastAsia="仿宋_GB2312" w:hAnsi="microsoft yahei" w:hint="eastAsia"/>
          <w:color w:val="000000"/>
          <w:sz w:val="27"/>
          <w:szCs w:val="27"/>
        </w:rPr>
        <w:t>江少川教授出席多伦多国际研讨会并作主题演讲</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由加拿大约克大学举办的</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回顾与展望：加拿大华人文学与媒体国际学术研讨会</w:t>
      </w:r>
      <w:r w:rsidRPr="00B23AD0">
        <w:rPr>
          <w:rFonts w:ascii="仿宋_GB2312" w:eastAsia="仿宋_GB2312" w:hAnsi="宋体" w:cs="宋体"/>
          <w:color w:val="000000"/>
          <w:sz w:val="27"/>
          <w:szCs w:val="27"/>
        </w:rPr>
        <w:t>”</w:t>
      </w:r>
      <w:r w:rsidRPr="00B23AD0">
        <w:rPr>
          <w:rFonts w:ascii="仿宋_GB2312" w:eastAsia="仿宋_GB2312" w:hAnsi="宋体" w:cs="宋体"/>
          <w:color w:val="000000"/>
          <w:sz w:val="27"/>
          <w:szCs w:val="27"/>
        </w:rPr>
        <w:t>7</w:t>
      </w:r>
      <w:r w:rsidRPr="00B23AD0">
        <w:rPr>
          <w:rFonts w:ascii="仿宋_GB2312" w:eastAsia="仿宋_GB2312" w:hAnsi="宋体" w:cs="宋体" w:hint="eastAsia"/>
          <w:color w:val="000000"/>
          <w:sz w:val="27"/>
          <w:szCs w:val="27"/>
        </w:rPr>
        <w:t>月下旬在多伦多隆重召开，来自加拿大、美国、韩国、新西兰、中国大陆及台湾、澳门地区的</w:t>
      </w:r>
      <w:r w:rsidRPr="00B23AD0">
        <w:rPr>
          <w:rFonts w:ascii="仿宋_GB2312" w:eastAsia="仿宋_GB2312" w:hAnsi="宋体" w:cs="宋体"/>
          <w:color w:val="000000"/>
          <w:sz w:val="27"/>
          <w:szCs w:val="27"/>
        </w:rPr>
        <w:t>37</w:t>
      </w:r>
      <w:r w:rsidRPr="00B23AD0">
        <w:rPr>
          <w:rFonts w:ascii="仿宋_GB2312" w:eastAsia="仿宋_GB2312" w:hAnsi="宋体" w:cs="宋体" w:hint="eastAsia"/>
          <w:color w:val="000000"/>
          <w:sz w:val="27"/>
          <w:szCs w:val="27"/>
        </w:rPr>
        <w:t>所高校与研究机构的专家学者出席会议。我校新法学院江少川教授应邀赴会，并在大会圆桌会专家论坛作主题发言。</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圆桌会专家论坛为大会重要组成部分，特别邀请四位嘉宾发言以</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回顾与展望：加拿大华人文学的历史、现状与未来</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为题演讲。江少川教授应邀作</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呼唤海外华文文学经典</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主题演讲，他从新移民作家的独特生命体验、面临的挑战与创作地球村时代的文学经典三方面进行了论述。其他发言嘉宾为著名旅美华裔作家卢新华、南昌大学陈公仲教授、澳门大学朱寿桐教授。主持者暨南大学蒋述卓教授对四位专家的演讲给予了高度评价。</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大会还以</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回顾与展望</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为总主题，围绕</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家庭记忆与寻根之旅</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加华作家书写的多重样态</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加华文学的衍射和全球定位</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等多个论题在分会场进行了探讨。江少川教授在分会场作《穿越华夏历史的天空</w:t>
      </w:r>
      <w:r w:rsidRPr="00B23AD0">
        <w:rPr>
          <w:rFonts w:ascii="仿宋_GB2312" w:eastAsia="仿宋_GB2312" w:hAnsi="宋体" w:cs="宋体"/>
          <w:color w:val="000000"/>
          <w:sz w:val="27"/>
          <w:szCs w:val="27"/>
        </w:rPr>
        <w:t>——</w:t>
      </w:r>
      <w:r w:rsidRPr="00B23AD0">
        <w:rPr>
          <w:rFonts w:ascii="仿宋_GB2312" w:eastAsia="仿宋_GB2312" w:hAnsi="宋体" w:cs="宋体" w:hint="eastAsia"/>
          <w:color w:val="000000"/>
          <w:sz w:val="27"/>
          <w:szCs w:val="27"/>
        </w:rPr>
        <w:t>读陈河长篇新作</w:t>
      </w:r>
      <w:r w:rsidRPr="00B23AD0">
        <w:rPr>
          <w:rFonts w:ascii="仿宋_GB2312" w:eastAsia="仿宋_GB2312" w:hAnsi="宋体" w:cs="宋体"/>
          <w:color w:val="000000"/>
          <w:sz w:val="27"/>
          <w:szCs w:val="27"/>
        </w:rPr>
        <w:t>&lt;</w:t>
      </w:r>
      <w:r w:rsidRPr="00B23AD0">
        <w:rPr>
          <w:rFonts w:ascii="仿宋_GB2312" w:eastAsia="仿宋_GB2312" w:hAnsi="宋体" w:cs="宋体" w:hint="eastAsia"/>
          <w:color w:val="000000"/>
          <w:sz w:val="27"/>
          <w:szCs w:val="27"/>
        </w:rPr>
        <w:t>甲骨时光</w:t>
      </w:r>
      <w:r w:rsidRPr="00B23AD0">
        <w:rPr>
          <w:rFonts w:ascii="仿宋_GB2312" w:eastAsia="仿宋_GB2312" w:hAnsi="宋体" w:cs="宋体"/>
          <w:color w:val="000000"/>
          <w:sz w:val="27"/>
          <w:szCs w:val="27"/>
        </w:rPr>
        <w:t>&gt;</w:t>
      </w:r>
      <w:r w:rsidRPr="00B23AD0">
        <w:rPr>
          <w:rFonts w:ascii="仿宋_GB2312" w:eastAsia="仿宋_GB2312" w:hAnsi="宋体" w:cs="宋体" w:hint="eastAsia"/>
          <w:color w:val="000000"/>
          <w:sz w:val="27"/>
          <w:szCs w:val="27"/>
        </w:rPr>
        <w:t>》的主题发言。《甲骨时光》曾获得中宣部华人华侨文学大奖，江少川教授发言时旅加作家陈河在场。他的精彩发言获得代表们的赞赏与好评。</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江少川教授作为我校汉语言文学专业学术带头人，数十年坚持海外华文文学研究，在海内外享有较高声誉，主持省教育厅重大人文社科科研项目等多项、带领汉语言专业教师团队出版著作多部、发表论文多篇，并将科研成果用于人才培养，培养了大批文学功底深厚、肯钻研的学生。</w:t>
      </w:r>
    </w:p>
    <w:p w:rsidR="00472037" w:rsidRPr="007A71DA" w:rsidRDefault="00472037" w:rsidP="00B23AD0">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B23AD0">
        <w:rPr>
          <w:rFonts w:ascii="仿宋_GB2312" w:eastAsia="仿宋_GB2312" w:hAnsi="microsoft yahei" w:hint="eastAsia"/>
          <w:color w:val="000000"/>
          <w:sz w:val="27"/>
          <w:szCs w:val="27"/>
        </w:rPr>
        <w:t>校企合作搭平台</w:t>
      </w:r>
      <w:r w:rsidRPr="00B23AD0">
        <w:rPr>
          <w:rFonts w:ascii="仿宋_GB2312" w:eastAsia="仿宋_GB2312" w:hAnsi="microsoft yahei"/>
          <w:color w:val="000000"/>
          <w:sz w:val="27"/>
          <w:szCs w:val="27"/>
        </w:rPr>
        <w:t xml:space="preserve"> </w:t>
      </w:r>
      <w:r w:rsidRPr="00B23AD0">
        <w:rPr>
          <w:rFonts w:ascii="仿宋_GB2312" w:eastAsia="仿宋_GB2312" w:hAnsi="microsoft yahei" w:hint="eastAsia"/>
          <w:color w:val="000000"/>
          <w:sz w:val="27"/>
          <w:szCs w:val="27"/>
        </w:rPr>
        <w:t>产教融合结硕果</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近日，据湖北省商务厅、湖北省教育厅联合下发的鄂商务发〔</w:t>
      </w:r>
      <w:r w:rsidRPr="00B23AD0">
        <w:rPr>
          <w:rFonts w:ascii="仿宋_GB2312" w:eastAsia="仿宋_GB2312" w:hAnsi="宋体" w:cs="宋体"/>
          <w:color w:val="000000"/>
          <w:sz w:val="27"/>
          <w:szCs w:val="27"/>
        </w:rPr>
        <w:t>2017</w:t>
      </w:r>
      <w:r w:rsidRPr="00B23AD0">
        <w:rPr>
          <w:rFonts w:ascii="仿宋_GB2312" w:eastAsia="仿宋_GB2312" w:hAnsi="宋体" w:cs="宋体" w:hint="eastAsia"/>
          <w:color w:val="000000"/>
          <w:sz w:val="27"/>
          <w:szCs w:val="27"/>
        </w:rPr>
        <w:t>〕</w:t>
      </w:r>
      <w:r w:rsidRPr="00B23AD0">
        <w:rPr>
          <w:rFonts w:ascii="仿宋_GB2312" w:eastAsia="仿宋_GB2312" w:hAnsi="宋体" w:cs="宋体"/>
          <w:color w:val="000000"/>
          <w:sz w:val="27"/>
          <w:szCs w:val="27"/>
        </w:rPr>
        <w:t>89</w:t>
      </w:r>
      <w:r w:rsidRPr="00B23AD0">
        <w:rPr>
          <w:rFonts w:ascii="仿宋_GB2312" w:eastAsia="仿宋_GB2312" w:hAnsi="宋体" w:cs="宋体" w:hint="eastAsia"/>
          <w:color w:val="000000"/>
          <w:sz w:val="27"/>
          <w:szCs w:val="27"/>
        </w:rPr>
        <w:t>号文件，武昌首义学院信息科学与工程学院成功入选第二批湖北省服务外包人才培养（训）基地。此次通过认定的还有武汉理工大学计算机科学与技术学院等</w:t>
      </w:r>
      <w:r w:rsidRPr="00B23AD0">
        <w:rPr>
          <w:rFonts w:ascii="仿宋_GB2312" w:eastAsia="仿宋_GB2312" w:hAnsi="宋体" w:cs="宋体"/>
          <w:color w:val="000000"/>
          <w:sz w:val="27"/>
          <w:szCs w:val="27"/>
        </w:rPr>
        <w:t>48</w:t>
      </w:r>
      <w:r w:rsidRPr="00B23AD0">
        <w:rPr>
          <w:rFonts w:ascii="仿宋_GB2312" w:eastAsia="仿宋_GB2312" w:hAnsi="宋体" w:cs="宋体" w:hint="eastAsia"/>
          <w:color w:val="000000"/>
          <w:sz w:val="27"/>
          <w:szCs w:val="27"/>
        </w:rPr>
        <w:t>所学院及武汉中软卓越科技有限公司等</w:t>
      </w:r>
      <w:r w:rsidRPr="00B23AD0">
        <w:rPr>
          <w:rFonts w:ascii="仿宋_GB2312" w:eastAsia="仿宋_GB2312" w:hAnsi="宋体" w:cs="宋体"/>
          <w:color w:val="000000"/>
          <w:sz w:val="27"/>
          <w:szCs w:val="27"/>
        </w:rPr>
        <w:t>15</w:t>
      </w:r>
      <w:r w:rsidRPr="00B23AD0">
        <w:rPr>
          <w:rFonts w:ascii="仿宋_GB2312" w:eastAsia="仿宋_GB2312" w:hAnsi="宋体" w:cs="宋体" w:hint="eastAsia"/>
          <w:color w:val="000000"/>
          <w:sz w:val="27"/>
          <w:szCs w:val="27"/>
        </w:rPr>
        <w:t>家社会培训机构企业。</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本次申报，我校凭借计算机专业过硬的师资力量、良好的教学实训条件、广阔的就业前景、优质的校企合作资源以及丰硕的人才培养成果，得以成功入选湖北省服务外包人才培养（训）基地行列。</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湖北省服务外包人才培养（训）基地是省商务厅、省教育厅为推动建立高校计算机专业人才培养与服务外包产业需求相结合的新模式，旨在壮大湖北省服务外包人才培养（训）队伍，不断满足日益增长的服务外包人才需要，推动服务外包产业快速发展，促进大学生创业就业。</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B23AD0">
        <w:rPr>
          <w:rFonts w:ascii="仿宋_GB2312" w:eastAsia="仿宋_GB2312" w:hAnsi="宋体" w:cs="宋体" w:hint="eastAsia"/>
          <w:color w:val="000000"/>
          <w:sz w:val="27"/>
          <w:szCs w:val="27"/>
        </w:rPr>
        <w:t>服务外包人才的培养是一项长期的、复杂的系统工程，信科院将以培养（训）基地为平台，以企业需求为导向，以培养国际化、实用性人才为目标，利用良好的办学条件，引入国际先进经验和模式，创新培训方法，深入调研，精心组织，切实把服务外包人才培养工作落到实处，为我省服务外包产业发展提供有力的人才支撑。</w:t>
      </w:r>
    </w:p>
    <w:p w:rsidR="00472037" w:rsidRPr="00B23AD0" w:rsidRDefault="00472037" w:rsidP="00B23AD0">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p>
    <w:sectPr w:rsidR="00472037" w:rsidRPr="00B23AD0"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037" w:rsidRDefault="00472037" w:rsidP="00F8675B">
      <w:pPr>
        <w:spacing w:after="0"/>
      </w:pPr>
      <w:r>
        <w:separator/>
      </w:r>
    </w:p>
  </w:endnote>
  <w:endnote w:type="continuationSeparator" w:id="0">
    <w:p w:rsidR="00472037" w:rsidRDefault="00472037"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37" w:rsidRDefault="004720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37" w:rsidRDefault="004720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37" w:rsidRDefault="00472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037" w:rsidRDefault="00472037" w:rsidP="00F8675B">
      <w:pPr>
        <w:spacing w:after="0"/>
      </w:pPr>
      <w:r>
        <w:separator/>
      </w:r>
    </w:p>
  </w:footnote>
  <w:footnote w:type="continuationSeparator" w:id="0">
    <w:p w:rsidR="00472037" w:rsidRDefault="00472037"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37" w:rsidRDefault="004720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37" w:rsidRDefault="00472037" w:rsidP="00B23AD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37" w:rsidRDefault="004720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3DF6"/>
    <w:rsid w:val="001844E7"/>
    <w:rsid w:val="001C5A96"/>
    <w:rsid w:val="002B4483"/>
    <w:rsid w:val="002C150D"/>
    <w:rsid w:val="002F6478"/>
    <w:rsid w:val="00323B43"/>
    <w:rsid w:val="003B5592"/>
    <w:rsid w:val="003D0D71"/>
    <w:rsid w:val="003D37D8"/>
    <w:rsid w:val="003E2719"/>
    <w:rsid w:val="00426133"/>
    <w:rsid w:val="004313DD"/>
    <w:rsid w:val="004358AB"/>
    <w:rsid w:val="00472037"/>
    <w:rsid w:val="00474B23"/>
    <w:rsid w:val="0061069B"/>
    <w:rsid w:val="006E503E"/>
    <w:rsid w:val="006F7F63"/>
    <w:rsid w:val="007A71DA"/>
    <w:rsid w:val="007B7415"/>
    <w:rsid w:val="007F26EB"/>
    <w:rsid w:val="008018E6"/>
    <w:rsid w:val="00820CD0"/>
    <w:rsid w:val="008B7726"/>
    <w:rsid w:val="009008E1"/>
    <w:rsid w:val="00940B79"/>
    <w:rsid w:val="009458FD"/>
    <w:rsid w:val="009771C8"/>
    <w:rsid w:val="00983EEF"/>
    <w:rsid w:val="009D53B8"/>
    <w:rsid w:val="00B07F51"/>
    <w:rsid w:val="00B1615A"/>
    <w:rsid w:val="00B23AD0"/>
    <w:rsid w:val="00B95B7F"/>
    <w:rsid w:val="00BA68D5"/>
    <w:rsid w:val="00C13F0A"/>
    <w:rsid w:val="00C24FBB"/>
    <w:rsid w:val="00C3322F"/>
    <w:rsid w:val="00C435E2"/>
    <w:rsid w:val="00C61F72"/>
    <w:rsid w:val="00CF7889"/>
    <w:rsid w:val="00D31D50"/>
    <w:rsid w:val="00D708E3"/>
    <w:rsid w:val="00DD0819"/>
    <w:rsid w:val="00EA6E28"/>
    <w:rsid w:val="00F867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018E6"/>
    <w:rPr>
      <w:rFonts w:ascii="Cambria" w:eastAsia="宋体" w:hAnsi="Cambria" w:cs="Times New Roman"/>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46128199">
      <w:marLeft w:val="0"/>
      <w:marRight w:val="0"/>
      <w:marTop w:val="0"/>
      <w:marBottom w:val="0"/>
      <w:divBdr>
        <w:top w:val="none" w:sz="0" w:space="0" w:color="auto"/>
        <w:left w:val="none" w:sz="0" w:space="0" w:color="auto"/>
        <w:bottom w:val="none" w:sz="0" w:space="0" w:color="auto"/>
        <w:right w:val="none" w:sz="0" w:space="0" w:color="auto"/>
      </w:divBdr>
    </w:div>
    <w:div w:id="646128200">
      <w:marLeft w:val="0"/>
      <w:marRight w:val="0"/>
      <w:marTop w:val="0"/>
      <w:marBottom w:val="0"/>
      <w:divBdr>
        <w:top w:val="none" w:sz="0" w:space="0" w:color="auto"/>
        <w:left w:val="none" w:sz="0" w:space="0" w:color="auto"/>
        <w:bottom w:val="none" w:sz="0" w:space="0" w:color="auto"/>
        <w:right w:val="none" w:sz="0" w:space="0" w:color="auto"/>
      </w:divBdr>
    </w:div>
    <w:div w:id="646128201">
      <w:marLeft w:val="0"/>
      <w:marRight w:val="0"/>
      <w:marTop w:val="0"/>
      <w:marBottom w:val="0"/>
      <w:divBdr>
        <w:top w:val="none" w:sz="0" w:space="0" w:color="auto"/>
        <w:left w:val="none" w:sz="0" w:space="0" w:color="auto"/>
        <w:bottom w:val="none" w:sz="0" w:space="0" w:color="auto"/>
        <w:right w:val="none" w:sz="0" w:space="0" w:color="auto"/>
      </w:divBdr>
    </w:div>
    <w:div w:id="646128202">
      <w:marLeft w:val="0"/>
      <w:marRight w:val="0"/>
      <w:marTop w:val="0"/>
      <w:marBottom w:val="0"/>
      <w:divBdr>
        <w:top w:val="none" w:sz="0" w:space="0" w:color="auto"/>
        <w:left w:val="none" w:sz="0" w:space="0" w:color="auto"/>
        <w:bottom w:val="none" w:sz="0" w:space="0" w:color="auto"/>
        <w:right w:val="none" w:sz="0" w:space="0" w:color="auto"/>
      </w:divBdr>
    </w:div>
    <w:div w:id="646128203">
      <w:marLeft w:val="0"/>
      <w:marRight w:val="0"/>
      <w:marTop w:val="0"/>
      <w:marBottom w:val="0"/>
      <w:divBdr>
        <w:top w:val="none" w:sz="0" w:space="0" w:color="auto"/>
        <w:left w:val="none" w:sz="0" w:space="0" w:color="auto"/>
        <w:bottom w:val="none" w:sz="0" w:space="0" w:color="auto"/>
        <w:right w:val="none" w:sz="0" w:space="0" w:color="auto"/>
      </w:divBdr>
    </w:div>
    <w:div w:id="646128204">
      <w:marLeft w:val="0"/>
      <w:marRight w:val="0"/>
      <w:marTop w:val="0"/>
      <w:marBottom w:val="0"/>
      <w:divBdr>
        <w:top w:val="none" w:sz="0" w:space="0" w:color="auto"/>
        <w:left w:val="none" w:sz="0" w:space="0" w:color="auto"/>
        <w:bottom w:val="none" w:sz="0" w:space="0" w:color="auto"/>
        <w:right w:val="none" w:sz="0" w:space="0" w:color="auto"/>
      </w:divBdr>
    </w:div>
    <w:div w:id="646128205">
      <w:marLeft w:val="0"/>
      <w:marRight w:val="0"/>
      <w:marTop w:val="0"/>
      <w:marBottom w:val="0"/>
      <w:divBdr>
        <w:top w:val="none" w:sz="0" w:space="0" w:color="auto"/>
        <w:left w:val="none" w:sz="0" w:space="0" w:color="auto"/>
        <w:bottom w:val="none" w:sz="0" w:space="0" w:color="auto"/>
        <w:right w:val="none" w:sz="0" w:space="0" w:color="auto"/>
      </w:divBdr>
    </w:div>
    <w:div w:id="646128206">
      <w:marLeft w:val="0"/>
      <w:marRight w:val="0"/>
      <w:marTop w:val="0"/>
      <w:marBottom w:val="0"/>
      <w:divBdr>
        <w:top w:val="none" w:sz="0" w:space="0" w:color="auto"/>
        <w:left w:val="none" w:sz="0" w:space="0" w:color="auto"/>
        <w:bottom w:val="none" w:sz="0" w:space="0" w:color="auto"/>
        <w:right w:val="none" w:sz="0" w:space="0" w:color="auto"/>
      </w:divBdr>
    </w:div>
    <w:div w:id="646128207">
      <w:marLeft w:val="0"/>
      <w:marRight w:val="0"/>
      <w:marTop w:val="0"/>
      <w:marBottom w:val="0"/>
      <w:divBdr>
        <w:top w:val="none" w:sz="0" w:space="0" w:color="auto"/>
        <w:left w:val="none" w:sz="0" w:space="0" w:color="auto"/>
        <w:bottom w:val="none" w:sz="0" w:space="0" w:color="auto"/>
        <w:right w:val="none" w:sz="0" w:space="0" w:color="auto"/>
      </w:divBdr>
    </w:div>
    <w:div w:id="646128208">
      <w:marLeft w:val="0"/>
      <w:marRight w:val="0"/>
      <w:marTop w:val="0"/>
      <w:marBottom w:val="0"/>
      <w:divBdr>
        <w:top w:val="none" w:sz="0" w:space="0" w:color="auto"/>
        <w:left w:val="none" w:sz="0" w:space="0" w:color="auto"/>
        <w:bottom w:val="none" w:sz="0" w:space="0" w:color="auto"/>
        <w:right w:val="none" w:sz="0" w:space="0" w:color="auto"/>
      </w:divBdr>
    </w:div>
    <w:div w:id="646128209">
      <w:marLeft w:val="0"/>
      <w:marRight w:val="0"/>
      <w:marTop w:val="0"/>
      <w:marBottom w:val="0"/>
      <w:divBdr>
        <w:top w:val="none" w:sz="0" w:space="0" w:color="auto"/>
        <w:left w:val="none" w:sz="0" w:space="0" w:color="auto"/>
        <w:bottom w:val="none" w:sz="0" w:space="0" w:color="auto"/>
        <w:right w:val="none" w:sz="0" w:space="0" w:color="auto"/>
      </w:divBdr>
    </w:div>
    <w:div w:id="646128210">
      <w:marLeft w:val="0"/>
      <w:marRight w:val="0"/>
      <w:marTop w:val="0"/>
      <w:marBottom w:val="0"/>
      <w:divBdr>
        <w:top w:val="none" w:sz="0" w:space="0" w:color="auto"/>
        <w:left w:val="none" w:sz="0" w:space="0" w:color="auto"/>
        <w:bottom w:val="none" w:sz="0" w:space="0" w:color="auto"/>
        <w:right w:val="none" w:sz="0" w:space="0" w:color="auto"/>
      </w:divBdr>
    </w:div>
    <w:div w:id="646128211">
      <w:marLeft w:val="0"/>
      <w:marRight w:val="0"/>
      <w:marTop w:val="0"/>
      <w:marBottom w:val="0"/>
      <w:divBdr>
        <w:top w:val="none" w:sz="0" w:space="0" w:color="auto"/>
        <w:left w:val="none" w:sz="0" w:space="0" w:color="auto"/>
        <w:bottom w:val="none" w:sz="0" w:space="0" w:color="auto"/>
        <w:right w:val="none" w:sz="0" w:space="0" w:color="auto"/>
      </w:divBdr>
    </w:div>
    <w:div w:id="646128212">
      <w:marLeft w:val="0"/>
      <w:marRight w:val="0"/>
      <w:marTop w:val="0"/>
      <w:marBottom w:val="0"/>
      <w:divBdr>
        <w:top w:val="none" w:sz="0" w:space="0" w:color="auto"/>
        <w:left w:val="none" w:sz="0" w:space="0" w:color="auto"/>
        <w:bottom w:val="none" w:sz="0" w:space="0" w:color="auto"/>
        <w:right w:val="none" w:sz="0" w:space="0" w:color="auto"/>
      </w:divBdr>
    </w:div>
    <w:div w:id="646128213">
      <w:marLeft w:val="0"/>
      <w:marRight w:val="0"/>
      <w:marTop w:val="0"/>
      <w:marBottom w:val="0"/>
      <w:divBdr>
        <w:top w:val="none" w:sz="0" w:space="0" w:color="auto"/>
        <w:left w:val="none" w:sz="0" w:space="0" w:color="auto"/>
        <w:bottom w:val="none" w:sz="0" w:space="0" w:color="auto"/>
        <w:right w:val="none" w:sz="0" w:space="0" w:color="auto"/>
      </w:divBdr>
    </w:div>
    <w:div w:id="646128214">
      <w:marLeft w:val="0"/>
      <w:marRight w:val="0"/>
      <w:marTop w:val="0"/>
      <w:marBottom w:val="0"/>
      <w:divBdr>
        <w:top w:val="none" w:sz="0" w:space="0" w:color="auto"/>
        <w:left w:val="none" w:sz="0" w:space="0" w:color="auto"/>
        <w:bottom w:val="none" w:sz="0" w:space="0" w:color="auto"/>
        <w:right w:val="none" w:sz="0" w:space="0" w:color="auto"/>
      </w:divBdr>
    </w:div>
    <w:div w:id="646128215">
      <w:marLeft w:val="0"/>
      <w:marRight w:val="0"/>
      <w:marTop w:val="0"/>
      <w:marBottom w:val="0"/>
      <w:divBdr>
        <w:top w:val="none" w:sz="0" w:space="0" w:color="auto"/>
        <w:left w:val="none" w:sz="0" w:space="0" w:color="auto"/>
        <w:bottom w:val="none" w:sz="0" w:space="0" w:color="auto"/>
        <w:right w:val="none" w:sz="0" w:space="0" w:color="auto"/>
      </w:divBdr>
    </w:div>
    <w:div w:id="646128216">
      <w:marLeft w:val="0"/>
      <w:marRight w:val="0"/>
      <w:marTop w:val="0"/>
      <w:marBottom w:val="0"/>
      <w:divBdr>
        <w:top w:val="none" w:sz="0" w:space="0" w:color="auto"/>
        <w:left w:val="none" w:sz="0" w:space="0" w:color="auto"/>
        <w:bottom w:val="none" w:sz="0" w:space="0" w:color="auto"/>
        <w:right w:val="none" w:sz="0" w:space="0" w:color="auto"/>
      </w:divBdr>
    </w:div>
    <w:div w:id="646128217">
      <w:marLeft w:val="0"/>
      <w:marRight w:val="0"/>
      <w:marTop w:val="0"/>
      <w:marBottom w:val="0"/>
      <w:divBdr>
        <w:top w:val="none" w:sz="0" w:space="0" w:color="auto"/>
        <w:left w:val="none" w:sz="0" w:space="0" w:color="auto"/>
        <w:bottom w:val="none" w:sz="0" w:space="0" w:color="auto"/>
        <w:right w:val="none" w:sz="0" w:space="0" w:color="auto"/>
      </w:divBdr>
    </w:div>
    <w:div w:id="646128218">
      <w:marLeft w:val="0"/>
      <w:marRight w:val="0"/>
      <w:marTop w:val="0"/>
      <w:marBottom w:val="0"/>
      <w:divBdr>
        <w:top w:val="none" w:sz="0" w:space="0" w:color="auto"/>
        <w:left w:val="none" w:sz="0" w:space="0" w:color="auto"/>
        <w:bottom w:val="none" w:sz="0" w:space="0" w:color="auto"/>
        <w:right w:val="none" w:sz="0" w:space="0" w:color="auto"/>
      </w:divBdr>
    </w:div>
    <w:div w:id="646128219">
      <w:marLeft w:val="0"/>
      <w:marRight w:val="0"/>
      <w:marTop w:val="0"/>
      <w:marBottom w:val="0"/>
      <w:divBdr>
        <w:top w:val="none" w:sz="0" w:space="0" w:color="auto"/>
        <w:left w:val="none" w:sz="0" w:space="0" w:color="auto"/>
        <w:bottom w:val="none" w:sz="0" w:space="0" w:color="auto"/>
        <w:right w:val="none" w:sz="0" w:space="0" w:color="auto"/>
      </w:divBdr>
    </w:div>
    <w:div w:id="646128220">
      <w:marLeft w:val="0"/>
      <w:marRight w:val="0"/>
      <w:marTop w:val="0"/>
      <w:marBottom w:val="0"/>
      <w:divBdr>
        <w:top w:val="none" w:sz="0" w:space="0" w:color="auto"/>
        <w:left w:val="none" w:sz="0" w:space="0" w:color="auto"/>
        <w:bottom w:val="none" w:sz="0" w:space="0" w:color="auto"/>
        <w:right w:val="none" w:sz="0" w:space="0" w:color="auto"/>
      </w:divBdr>
    </w:div>
    <w:div w:id="646128221">
      <w:marLeft w:val="0"/>
      <w:marRight w:val="0"/>
      <w:marTop w:val="0"/>
      <w:marBottom w:val="0"/>
      <w:divBdr>
        <w:top w:val="none" w:sz="0" w:space="0" w:color="auto"/>
        <w:left w:val="none" w:sz="0" w:space="0" w:color="auto"/>
        <w:bottom w:val="none" w:sz="0" w:space="0" w:color="auto"/>
        <w:right w:val="none" w:sz="0" w:space="0" w:color="auto"/>
      </w:divBdr>
    </w:div>
    <w:div w:id="646128222">
      <w:marLeft w:val="0"/>
      <w:marRight w:val="0"/>
      <w:marTop w:val="0"/>
      <w:marBottom w:val="0"/>
      <w:divBdr>
        <w:top w:val="none" w:sz="0" w:space="0" w:color="auto"/>
        <w:left w:val="none" w:sz="0" w:space="0" w:color="auto"/>
        <w:bottom w:val="none" w:sz="0" w:space="0" w:color="auto"/>
        <w:right w:val="none" w:sz="0" w:space="0" w:color="auto"/>
      </w:divBdr>
    </w:div>
    <w:div w:id="646128223">
      <w:marLeft w:val="0"/>
      <w:marRight w:val="0"/>
      <w:marTop w:val="0"/>
      <w:marBottom w:val="0"/>
      <w:divBdr>
        <w:top w:val="none" w:sz="0" w:space="0" w:color="auto"/>
        <w:left w:val="none" w:sz="0" w:space="0" w:color="auto"/>
        <w:bottom w:val="none" w:sz="0" w:space="0" w:color="auto"/>
        <w:right w:val="none" w:sz="0" w:space="0" w:color="auto"/>
      </w:divBdr>
    </w:div>
    <w:div w:id="646128224">
      <w:marLeft w:val="0"/>
      <w:marRight w:val="0"/>
      <w:marTop w:val="0"/>
      <w:marBottom w:val="0"/>
      <w:divBdr>
        <w:top w:val="none" w:sz="0" w:space="0" w:color="auto"/>
        <w:left w:val="none" w:sz="0" w:space="0" w:color="auto"/>
        <w:bottom w:val="none" w:sz="0" w:space="0" w:color="auto"/>
        <w:right w:val="none" w:sz="0" w:space="0" w:color="auto"/>
      </w:divBdr>
    </w:div>
    <w:div w:id="646128225">
      <w:marLeft w:val="0"/>
      <w:marRight w:val="0"/>
      <w:marTop w:val="0"/>
      <w:marBottom w:val="0"/>
      <w:divBdr>
        <w:top w:val="none" w:sz="0" w:space="0" w:color="auto"/>
        <w:left w:val="none" w:sz="0" w:space="0" w:color="auto"/>
        <w:bottom w:val="none" w:sz="0" w:space="0" w:color="auto"/>
        <w:right w:val="none" w:sz="0" w:space="0" w:color="auto"/>
      </w:divBdr>
    </w:div>
    <w:div w:id="646128226">
      <w:marLeft w:val="0"/>
      <w:marRight w:val="0"/>
      <w:marTop w:val="0"/>
      <w:marBottom w:val="0"/>
      <w:divBdr>
        <w:top w:val="none" w:sz="0" w:space="0" w:color="auto"/>
        <w:left w:val="none" w:sz="0" w:space="0" w:color="auto"/>
        <w:bottom w:val="none" w:sz="0" w:space="0" w:color="auto"/>
        <w:right w:val="none" w:sz="0" w:space="0" w:color="auto"/>
      </w:divBdr>
    </w:div>
    <w:div w:id="646128227">
      <w:marLeft w:val="0"/>
      <w:marRight w:val="0"/>
      <w:marTop w:val="0"/>
      <w:marBottom w:val="0"/>
      <w:divBdr>
        <w:top w:val="none" w:sz="0" w:space="0" w:color="auto"/>
        <w:left w:val="none" w:sz="0" w:space="0" w:color="auto"/>
        <w:bottom w:val="none" w:sz="0" w:space="0" w:color="auto"/>
        <w:right w:val="none" w:sz="0" w:space="0" w:color="auto"/>
      </w:divBdr>
    </w:div>
    <w:div w:id="646128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TotalTime>
  <Pages>4</Pages>
  <Words>324</Words>
  <Characters>1848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
  <cp:keywords/>
  <dc:description/>
  <cp:lastModifiedBy>微软用户</cp:lastModifiedBy>
  <cp:revision>6</cp:revision>
  <dcterms:created xsi:type="dcterms:W3CDTF">2016-09-02T02:20:00Z</dcterms:created>
  <dcterms:modified xsi:type="dcterms:W3CDTF">2017-12-25T06:08:00Z</dcterms:modified>
</cp:coreProperties>
</file>