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59" w:rsidRDefault="00103F59" w:rsidP="00103F59">
      <w:pPr>
        <w:jc w:val="center"/>
      </w:pPr>
      <w:r w:rsidRPr="00983EEF">
        <w:rPr>
          <w:rFonts w:eastAsia="仿宋_GB2312"/>
          <w:b/>
          <w:sz w:val="28"/>
          <w:szCs w:val="28"/>
        </w:rPr>
        <w:t>201</w:t>
      </w:r>
      <w:r>
        <w:rPr>
          <w:rFonts w:eastAsia="仿宋_GB2312" w:hint="eastAsia"/>
          <w:b/>
          <w:sz w:val="28"/>
          <w:szCs w:val="28"/>
        </w:rPr>
        <w:t>3</w:t>
      </w:r>
      <w:r w:rsidRPr="00983EEF">
        <w:rPr>
          <w:rFonts w:eastAsia="仿宋_GB2312" w:hint="eastAsia"/>
          <w:b/>
          <w:sz w:val="28"/>
          <w:szCs w:val="28"/>
        </w:rPr>
        <w:t>年专著及教材出版情况统计表</w:t>
      </w:r>
    </w:p>
    <w:tbl>
      <w:tblPr>
        <w:tblW w:w="1460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861"/>
        <w:gridCol w:w="1134"/>
        <w:gridCol w:w="1276"/>
        <w:gridCol w:w="1276"/>
        <w:gridCol w:w="1134"/>
        <w:gridCol w:w="2268"/>
        <w:gridCol w:w="2410"/>
        <w:gridCol w:w="1417"/>
      </w:tblGrid>
      <w:tr w:rsidR="00103F59" w:rsidRPr="00103F59" w:rsidTr="00E80285">
        <w:trPr>
          <w:tblHeader/>
        </w:trPr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著作名称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作者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排序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著作总字数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(千字)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著作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类别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书号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hint="eastAsia"/>
                <w:sz w:val="21"/>
                <w:szCs w:val="21"/>
              </w:rPr>
              <w:t>出版日期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中国广播电视公共服务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石长顺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328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专著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光明日报出版社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9787511241382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2013.4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电视购物频道运营与管理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李云华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284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专著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武汉大学出版社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9787307103498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2013.1.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前进.中山舰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李军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490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编著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武汉出版社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9787543068568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2013.10.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温州民营科技企业技术创新能力评价研究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张敏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124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专著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哈尔滨地图出版社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9787546506845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2013.5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5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标志造型方法论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宋华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姜娜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310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专著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湖北科学技术出版社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ISBN9787535262882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6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可持续城市化——城市设计结合自然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黄靖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译著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中国建筑工业出版社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ISBN9787112140985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2013.3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7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运动控制系统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雷丹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325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人民邮电出版社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ISBN9787115297938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互换性与技术测量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赵燕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363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华中科技大学出版社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ISBN9787560979625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2013.2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9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DSP技术与应用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段丽娜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286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人民邮电出版社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ISBN9787115318336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2013.7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10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高层建筑结构设计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王鑫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西安交通大学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9787560550428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2013.12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11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建筑给水排水工程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邵林广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李慎瑰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543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兵器工业出版社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9787802489134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2013.7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12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给水排水 环境 生物工程基础与专业实验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邵林广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杨娟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张小菊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第三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615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中国建筑工业出版社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9787112157105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13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现代电子工艺实习教程（第2版）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殷小贡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黄松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蔡苗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第三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416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华中科技大学出版社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9787560988443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2013.7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14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Visual FoxPro程序设计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彭文艺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442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北京邮电大学出版社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9787563535200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2013.7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15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Visual Basic程序设计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彭文艺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417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北京邮电大学出版社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9787563536634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2013.8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16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计算机应用基础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彭文艺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352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北京邮电大学出版社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9787563536658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2013.8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17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操作系统原理与应用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王育勤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462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清华大学出版社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9787302328896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2013.8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18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21世纪大学英语应用型综合教程4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余芳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周嫚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435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复旦大学出版社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ISBN9787309081572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/H.1709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19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会计学原理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阎德玉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余毅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420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湖北科学技术出版社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9787535254351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20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中级财务会计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阎德玉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龚喆君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余毅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第三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466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湖北科学技术出版社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9787535259721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2013.6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21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成本会计学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邱玉莲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刘婷婷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120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湖北科技出版社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9787535261533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2013.8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22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成本会计学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周庆海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中国财政经济出版社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9787509541340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23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国际贸易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焦雨生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400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湖北科技出版社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9787535263278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2014.1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24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商业银行经营管理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欧阳红兵韩颖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480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上海财经大学出版社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9787564217419/F.1741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25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市场营销学（第2版）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王槐林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李林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420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北京大学出版社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9787301235561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26</w:t>
            </w:r>
          </w:p>
        </w:tc>
        <w:tc>
          <w:tcPr>
            <w:tcW w:w="2861" w:type="dxa"/>
            <w:vAlign w:val="center"/>
          </w:tcPr>
          <w:p w:rsid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融合新闻学导论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石长顺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380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北京大学出版社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ISBN9787301225127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2013.5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27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台港澳暨海外华文文学作品选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江少川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390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华中师范大学出版社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ISBN9787562259398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2013.3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lastRenderedPageBreak/>
              <w:t>28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展示空间设计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黄信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喻欣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220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华中科技大学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ISBN9787560993584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2013.10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29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设计概论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张钰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150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教材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华中科技大学出版社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ISBN9787560988733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2013.8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30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DSP技术与应用实验指导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段丽娜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374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教辅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人民邮电出版社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ISBN9787115326553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2013.12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31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21世纪大学英语应用型综合教程教学参考书4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余芳 周嫚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838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教辅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复旦大学出版社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ISBN9787309081619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/H.1713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32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21世纪大学英语应用型综合教程自主练习4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余芳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周嫚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第二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220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教辅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复旦大学出版社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ISBN978-7-309-08163-3</w:t>
            </w:r>
          </w:p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/H.1715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2013.1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33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Visual Basic程序设计上机指导与习题解答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彭文艺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264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教辅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北京邮电大学出版社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9787563536641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2013.8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34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Visual FoxPro程序设计上机指导与习题解答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彭文艺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249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教辅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北京邮电大学出版社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9787563535460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2013.7</w:t>
            </w:r>
          </w:p>
        </w:tc>
      </w:tr>
      <w:tr w:rsidR="00103F59" w:rsidRPr="00103F59" w:rsidTr="00E80285">
        <w:tc>
          <w:tcPr>
            <w:tcW w:w="825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35</w:t>
            </w:r>
          </w:p>
        </w:tc>
        <w:tc>
          <w:tcPr>
            <w:tcW w:w="2861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计算机应用基础上机指导与习题解答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彭文艺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第一</w:t>
            </w:r>
          </w:p>
        </w:tc>
        <w:tc>
          <w:tcPr>
            <w:tcW w:w="1276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181</w:t>
            </w:r>
          </w:p>
        </w:tc>
        <w:tc>
          <w:tcPr>
            <w:tcW w:w="1134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教辅</w:t>
            </w:r>
          </w:p>
        </w:tc>
        <w:tc>
          <w:tcPr>
            <w:tcW w:w="2268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北京邮电大学出版社</w:t>
            </w:r>
          </w:p>
        </w:tc>
        <w:tc>
          <w:tcPr>
            <w:tcW w:w="2410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ISBN 9787563536870</w:t>
            </w:r>
          </w:p>
        </w:tc>
        <w:tc>
          <w:tcPr>
            <w:tcW w:w="1417" w:type="dxa"/>
            <w:vAlign w:val="center"/>
          </w:tcPr>
          <w:p w:rsidR="00103F59" w:rsidRPr="00103F59" w:rsidRDefault="00103F59" w:rsidP="00103F59">
            <w:pPr>
              <w:jc w:val="center"/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</w:pPr>
            <w:r w:rsidRPr="00103F59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2013.9</w:t>
            </w:r>
          </w:p>
        </w:tc>
      </w:tr>
    </w:tbl>
    <w:p w:rsidR="004358AB" w:rsidRPr="00103F59" w:rsidRDefault="004358AB" w:rsidP="00103F59">
      <w:pPr>
        <w:jc w:val="center"/>
        <w:rPr>
          <w:rFonts w:asciiTheme="minorEastAsia" w:eastAsiaTheme="minorEastAsia" w:hAnsiTheme="minorEastAsia" w:hint="eastAsia"/>
          <w:sz w:val="21"/>
          <w:szCs w:val="21"/>
        </w:rPr>
      </w:pPr>
    </w:p>
    <w:sectPr w:rsidR="004358AB" w:rsidRPr="00103F59" w:rsidSect="00103F59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13" w:rsidRDefault="004F3F13" w:rsidP="00103F59">
      <w:pPr>
        <w:spacing w:after="0"/>
      </w:pPr>
      <w:r>
        <w:separator/>
      </w:r>
    </w:p>
  </w:endnote>
  <w:endnote w:type="continuationSeparator" w:id="0">
    <w:p w:rsidR="004F3F13" w:rsidRDefault="004F3F13" w:rsidP="00103F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13" w:rsidRDefault="004F3F13" w:rsidP="00103F59">
      <w:pPr>
        <w:spacing w:after="0"/>
      </w:pPr>
      <w:r>
        <w:separator/>
      </w:r>
    </w:p>
  </w:footnote>
  <w:footnote w:type="continuationSeparator" w:id="0">
    <w:p w:rsidR="004F3F13" w:rsidRDefault="004F3F13" w:rsidP="00103F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3F59"/>
    <w:rsid w:val="00323B43"/>
    <w:rsid w:val="003D37D8"/>
    <w:rsid w:val="00426133"/>
    <w:rsid w:val="004358AB"/>
    <w:rsid w:val="004F3F13"/>
    <w:rsid w:val="007E07D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F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F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F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F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2015-05-12T01:23:00Z</dcterms:modified>
</cp:coreProperties>
</file>