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37" w:rsidRPr="00C33EA3" w:rsidRDefault="00C33EA3" w:rsidP="00C33EA3">
      <w:pPr>
        <w:jc w:val="center"/>
        <w:rPr>
          <w:rFonts w:ascii="仿宋_GB2312" w:eastAsia="仿宋_GB2312" w:hint="eastAsia"/>
          <w:sz w:val="21"/>
          <w:szCs w:val="21"/>
        </w:rPr>
      </w:pPr>
      <w:r w:rsidRPr="00983EEF">
        <w:rPr>
          <w:rFonts w:eastAsia="仿宋_GB2312" w:hint="eastAsia"/>
          <w:b/>
          <w:sz w:val="28"/>
          <w:szCs w:val="28"/>
        </w:rPr>
        <w:t>201</w:t>
      </w:r>
      <w:r>
        <w:rPr>
          <w:rFonts w:eastAsia="仿宋_GB2312" w:hint="eastAsia"/>
          <w:b/>
          <w:sz w:val="28"/>
          <w:szCs w:val="28"/>
        </w:rPr>
        <w:t>3</w:t>
      </w:r>
      <w:r w:rsidRPr="00983EEF">
        <w:rPr>
          <w:rFonts w:eastAsia="仿宋_GB2312" w:hint="eastAsia"/>
          <w:b/>
          <w:sz w:val="28"/>
          <w:szCs w:val="28"/>
        </w:rPr>
        <w:t>年教师发表论文情况统计表</w:t>
      </w:r>
    </w:p>
    <w:tbl>
      <w:tblPr>
        <w:tblW w:w="14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07"/>
        <w:gridCol w:w="3887"/>
        <w:gridCol w:w="982"/>
        <w:gridCol w:w="1003"/>
        <w:gridCol w:w="2491"/>
        <w:gridCol w:w="2126"/>
        <w:gridCol w:w="993"/>
        <w:gridCol w:w="992"/>
        <w:gridCol w:w="1623"/>
      </w:tblGrid>
      <w:tr w:rsidR="00E62737" w:rsidRPr="00C33EA3" w:rsidTr="00E80285">
        <w:trPr>
          <w:cantSplit/>
          <w:tblHeader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论文题目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第一作者姓名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期刊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类别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发表刊物名称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刊号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发表期号（年，卷）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论文字数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(</w:t>
            </w: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单位：千字</w:t>
            </w:r>
            <w:r w:rsidRPr="00C33EA3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作者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int="eastAsia"/>
                <w:b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所在单位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基于TRIZ理论的新型电玩拳击靶创新设计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王姣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轻工机械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ISSN1005-2895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用于PDM系统可视化的JT浏览器开发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肖书浩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制造业自动化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ISSN1009-0134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基于逆向工程的空调遥控器面板设计与模具型腔加工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制造业自动化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ISSN1009-0134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基于STM32微处理器的瑞萨智能车路径识别系统设计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陈强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自动化技术与应用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ISSN1003-7241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由学科竞赛到实践教学改革的思考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徐盛林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浙江树人大学学报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ISSN1671-2714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5.1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独立学院《控制理论》课程的双语教学研究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科技信息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ISSN1001-9960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遥控器后盖模具的三维设计与加工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</w:t>
            </w: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机电工程技术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ISSN1009-9492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</w:t>
            </w: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学院</w:t>
            </w:r>
          </w:p>
        </w:tc>
      </w:tr>
      <w:tr w:rsidR="00E62737" w:rsidRPr="00C33EA3" w:rsidTr="00E80285">
        <w:trPr>
          <w:trHeight w:val="809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多功能锻炼按摩椅的研制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机械管理开发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ISSN1003-773X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声音定位系统的设计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段丽娜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现代电子技术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ISSN1004-373X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开拓校外实习基地、校企合作培养工程 应用型人才的实践与探索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姚裕安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科学时代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ISSN1005-250X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市场经济下公有制与市场经济兼容问题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邹婷婷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北方经贸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ISSN1005-913X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仿人型机器人控制系统设计的几个问题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陈强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自动化技术与应用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ISSN1003-7241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《液压传动》课程教学改革探索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李硕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机械管理开发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ISSN1003-773X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基于单片机的公交车自动报站系统设计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</w:t>
            </w: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自动化与仪器仪表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ISSN1001-9227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CAD/CAM软件在独立院校机械类课程教学中的应用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赵燕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机械工程师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ISSN1002-2333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2013.7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新时期独立学院思想政治教育工作探讨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邹婷婷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学园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ISSN1674-4810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基于DSP控制的大功率开关电源的启动方法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段丽娜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探索科学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ISSN2095-5061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1.7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基于DSP的无刷电流电机控制系统设计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段丽娜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自动化技术与应用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ISSN1003-7241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多边形凹球面体的三维造型与五轴数控加工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石从继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机床与液压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ISSN1001-3881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2013．11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3．0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机电与自动化学院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道路勘测设计课程的理论与实践教学一体化建设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凌平平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中国科科教创新导刊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ISSN1673-9795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抗力分项系数的概率极限状态设计法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兰州理工大学学报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ISSN1673-5196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土木工程路桥专业实践教学创新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张苡铭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天津市经理学院院报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    1009-3877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Causes Analysis and Control Measures of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Landslide On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Expressway from Yangshuo to Pingle in Guangxi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余婵娟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Applied Mechancis and Materials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ISBN-13：978-3-03785-7755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A Study on Design of Residential Quarters From the Perspective of Residents’Behaviors and Psychology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雷云尧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Applied Mechancis and Materials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ISBN-13：978-3-03785-7762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2013.9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《城市给水处理》理论教学和实践教学方式结合与实践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莫文婷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课程教育研究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2095-3089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独立学院给水排水专业建设的思考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莫文婷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教育教学论坛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1674-9324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2013.9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循环经济工业园废水处理及梯级利用工程实例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莫文婷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化学工程与装备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1003-0735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2013.9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28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用正交优化实验分析方法求取石灰软化-絮凝法处理地下水硬度的最佳设计参数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莫文婷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化学与生物工程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ISSN1672—5425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石灰软化-絮凝法处理地下水硬度动态中试试验研究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莫文婷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工业用水与废水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ISSN1009-2455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Study on fiber optical reactor catalytic degradation of oxytetracycline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郑莹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Sustainable Cities Development and Environment Protection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ISBN-13: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978-3-03785-7779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《大气污染控制》理论教学改革探索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郑莹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浙江工业大学学报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ISSN1006—4303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Producing Biogas with two-stage fermentation process of high total solids content kitchen wastes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张小菊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Progress in Renewable and Sustainable Energy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ISSN:10226680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Construction of Transgenic Drosophila Lines As a CyclinD Expression Reporter Systerm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李横江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Information Technology Applications in Industry Ⅱ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ISBN-13: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978-3-03785-8646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2013．7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Biofuel fermentation by hyperbutanol-producing mutants in sweet corn stalk juece medium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黄慧艳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Advanced Materials Research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ISBN-13: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978-3-03785-8646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固体发酵体系中白腐菌Echinodontium sp.的产酶特性研究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黄慧艳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中南林业科技大学学报（自科版）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ISSN1673—923X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青年教师备课经验三段谈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杨娟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科技创新导报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ISSN1674—098X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城市建设学院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《基于嵌入式系统的数字化医疗助理设备研究》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万利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信息通信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ISSN1673-1131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42-1739/TN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电工电子教学基地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《PPT动画在“模拟电子线路”教学中的应用》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沈钰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电气电子教学学报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ISSN1008-0686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CN32-1487/TN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2013（35）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电工电子教学基地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《GPS无线分组域故障分析系统的设计》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张雪凌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科学时代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ISSN1005-250X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46-1039/G3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2013（15）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电工电子教学基地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《切削点均分分布的曲轴磨运动控制模型研究》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万利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科学时代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ISSN1005-250X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46-1039/G3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2013（18）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电工电子教学基地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《基于STM32的GSM智能家居控制系统设计》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蔡红娟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自动化技术与应用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ISSN1003-7241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2013.8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电工电子教学基地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大容量可扩展语音播放系统设计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陈青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电子世界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1003-0522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2013. 2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电力载波技术在交通灯监控系统中的应用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陈青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电子世界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1003-0522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面向工程师培养的《C语言程序设计》实践教改研究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金兰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电脑知识与技术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1009-3044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2013.9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采用图示分析法剖析C语言函数参数传递规律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金兰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福建电脑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1673-2782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分形在无线传感网络覆盖问题中的应用研究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顾兵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计算机应用研究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1001-3695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2013（30）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WSN中规则区域的最优覆盖研究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顾兵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科技核心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计算机技术与发展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1673-629X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2013（23）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高功率脉冲激光器抗失调谐振腔的研究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李宏棋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应用激光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1000-372X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高功率激光器抗失调谐振腔的实验研究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李宏棋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科技核心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光学与光电技术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1672-3392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基于SystemView的FSK通信系统仿真及研究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吴莉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电子世界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1003-0522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基于单片机的多路数据通信设计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陈青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电子世界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1003-0522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信息科学与工程学院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新产品销售在其仿制品冲击下的建模与仿真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徐彬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数学的实践与认识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11-2018/O1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2013（17）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武汉市流动人口影响因素的因子分析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朱祥和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长江大学学报（自科版）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1673-1409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基于SOM网络的上市公司风险评估聚类分析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龙松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长江大学学报（自科版）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1673-1409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水资源风险预测研究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沈小芳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长江大学学报（自科版）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1673-1409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9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56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股票价格对数正态分布的实证分析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龙松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黄冈师范学院学报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1003-8078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独立学院《机械制图》课程教学改革实践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陈振兴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《教育教学论坛》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1674-9324,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13-1399-G4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A Hybrid Method for Short-term Load Forecasting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in Power System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朱祥和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WCICA2012论文集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Based on the ARIMA model with grey theory for short  term load forecasting model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朱祥和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ICSAI2012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Ship Lines modeling theory of high-speed ship based on the partial differential equations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李春桃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ICMPMT2012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EI收录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Research on an Automatic Generated Method of High-Speed Surface Vessel Molded Lines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李春桃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EI、ISTP收录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ICSI2012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EI、ISTP收录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我国保障性住房退出机制研究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吴伟荣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财政监督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ISSN1671-0622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低碳经济下对环境会计的几点思考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冷芳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财政监督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ISSN1671-0622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企业社会责任内部控制探讨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常艳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财会月刊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 1004-0994.CN：   42-1290/F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我国燃油税改革的再认识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刘晏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科技产业月刊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 1672-2272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基于新企业所得税的税收筹划设想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郭福珍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企业导报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42-1616/F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中外税收筹划之比较分析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51-1019/F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企业财务管理中的税务筹划问题研究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袁海英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51-1019/F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制造企业ERP选型情况及对盈9能力的影响分析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谢霞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河南科技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CN41-1081/T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70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湖北高新技术产业与经济增长相关性的实证研究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班蕾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特区经济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ISSN：1004-0714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CN：44-1032/F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基于多元回归模型的湖北房地产投资影响因素分析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班蕾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中国商贸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ISSN：1005-5800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CN：11-3443/F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2014.1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（已录稿）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发达与发展中国家跨国公司技术获取型投资的特征比较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黄颖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科技管理研究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ISSN：1000-7695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CN：44-1223/G3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8.2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中国企业在美国技术获取型投资的实践与战略研究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黄颖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科技管理研究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ISSN：1000-7695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CN：44-1223/G3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2014.9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（已录稿）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商务谈判基本原则浅谈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潘凌霄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商情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ISSN：1673-4041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CN：13-1370/F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2013.7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单向依存性产业集群发展动力及稳定性分析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焦雨生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中国外资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ISSN：1004-8146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CN：11-3073/F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lastRenderedPageBreak/>
              <w:t>76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演化视角下制度-技术系统的多层级架构和稳定性分析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焦雨生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武汉长江工商学院学报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湖北省内部资料准印证第2189／SG号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后金融危机时代的中国企业海外并购的思考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郑洁熹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经济师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ISSN：1004-4914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CN：14-1069/F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入世十年后中国服务贸易的现状与发展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鲍晓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价格月刊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ISSN：1006-2025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CN：36—1006/F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商业银行资本结构的理论研究现状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韩颖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时代金融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53-1195/F</w:t>
            </w: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br/>
              <w:t>ISSN 1672-8661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我国通货膨胀与中央银行独立性的问题研究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雷蕾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中国集体经济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国际标准刊号：ISSN1008-1283，国内统一刊号：CN-11-3946/F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大宗商品金融化问题研究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吕志平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湖北社会科学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42-1112/C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2013,2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货币流动性因素对国际大宗商品期货价格的影响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吕志平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核心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中国流通经济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CN 11-3664/F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2013,3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83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基于价值链的神龙汽车公司核心竞争力研究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科技管理研究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ISSN：</w:t>
            </w:r>
            <w:r w:rsidRPr="00C33EA3">
              <w:rPr>
                <w:rFonts w:ascii="宋体" w:eastAsia="仿宋_GB2312" w:hAnsi="宋体" w:cs="Arial" w:hint="eastAsia"/>
                <w:bCs/>
                <w:sz w:val="21"/>
                <w:szCs w:val="21"/>
              </w:rPr>
              <w:t> </w:t>
            </w: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1000-7695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湖北周黑鸭食品有限公司品牌形象调查分析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荆楚学刊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10672-0768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精品课程优质教学资源共享机制研究——基于某本科高校的调查分析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武汉商业服务学院学报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1009-2277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精品课程优质教学资源建设与可持续性发展策略研究——基于某本科高校的调查分析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重庆科技学院学报（社科版）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1673-1999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基于社会需求的导向的《营销渠道管理》课程教学的思考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刘春宇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武汉商业服务学院学报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1009-2277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饲料加工企业供应商选择与绩效考核探讨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刘昌华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物流工程与管理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1674-4993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新生代农民工社会保障困境与解决对策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云南农业大学学报（社会科学版）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ISSN：1004-390X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7.5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90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新生代农民工职业生涯管理初探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山西农业大学学报（社会科学版）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ISSN：1671-816X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8.7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高校银发旅游市场开发研究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华中师范大学学报（人文社会科学版）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ISSN：1000-2456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2013.S2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论以“可雇佣性”为导向的旅游管理课程设置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湖北广播电视大学学报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ISSN：1008-7427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5.0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基于可雇佣性的《统计学》教学改革研究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吉林化工学院学报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ISSN：1007-2853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2013.8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5.6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“三力”式跨越：湖北卫视迅速挺进全国十强的启示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新媒介生态下的广播电视文化自觉与重塑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权威期刊发表论文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中国广播电视学刊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1002-8552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纪录片“反腐”的视听震撼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楚天风纪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1007-0443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1.3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人性化智能化：电视媒介的进化方向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视听界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1004-5171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97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全媒体的概念建构与历史演进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编辑之友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1003-6687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6.5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为听而作：视听时代的电视媒介重塑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今传媒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1672-8122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2013.7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4.5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广播电视学：作为学科的内涵与知识体系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权威期刊发表论文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现代传播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1007-8770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2013.7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数字复制时代的节目模式重现与创新突破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石长顺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权威期刊发表论文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中国广播电视学刊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1002-8552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文化全球化语境下的中国出版业数字化转型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李云华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出版科学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1009-5853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创新数字农家书屋建设模式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李云华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新闻前哨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100328277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2013.8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3.6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传统出版业数字化转型模式分析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李云华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2013.8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104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中国电视购物行政管理主体的确立与构成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余林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当代电视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ISSN: 1000-8977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2013第7期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融合型广播电视记者的平台化培养模式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余林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新闻知识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1003-3629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4.5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论传播主体对客体情绪心理的营造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曾宪明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新闻爱好者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1003-1286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新媒体形势下新闻学专业“社会大课堂”实践培养的创新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郑传洋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中国报业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1671-0029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微传播环境下的政务微博转型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郑传洋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中国报业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1671-0029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平民视野下的底层母女情结——论虹影的自传体“母女三部曲”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江少川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ISBN 9787510051241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2013年第16辑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我写作的坐标——沈宁访谈录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江少川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世界华文文学论坛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1008-0163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1.1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111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用中文写作.真有一种回家的感觉——李彦访谈录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江少川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华文文学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1006-0677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1.2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“记忆/遗忘”·书信·讲述——叙述认同视野中的莫言与康拉德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李耀威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ISBN 9787510051241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2013年第16辑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讽刺的多向度探索——袁水拍新诗导读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李耀威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中国诗歌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ISBN 978-7-02-010078-1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2013.9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有生命的语言——论莫言小说的语言艺术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董福升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ISBN 9787510051241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2013年第16辑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论金融理财产品业务的法律问题及对策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刘琼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大科技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1004-7344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舆论监督与司法独立关系的探析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邓思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法制与社会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1009-0592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5.4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证人强制出庭作证制度的必要性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邓思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哈尔滨师范大学学报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1000-5617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118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高诉讼效率下的法律制度大跃进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邓思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中国外资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1004-8146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2013.8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2.6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119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浅析中日东海海域划界争端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陈永蓉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企业导报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1671-1599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3.6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新生代农民工的参与意识与权利表达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袁博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重庆社会科学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</w:t>
            </w:r>
            <w:r w:rsidRPr="00C33EA3">
              <w:rPr>
                <w:rFonts w:ascii="宋体" w:eastAsia="仿宋_GB2312" w:hAnsi="宋体" w:cs="Arial" w:hint="eastAsia"/>
                <w:bCs/>
                <w:sz w:val="21"/>
                <w:szCs w:val="21"/>
              </w:rPr>
              <w:t> </w:t>
            </w: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1673-0186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9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普通法发展史中法官人力资本观念探微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袁博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云南大学学报法学版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 53-1143/D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新闻与法学学院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论展开英语人文知识对话实践的必要性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张曼妮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才智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1673-0208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 22-1357/C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外语系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学习者英语语用能力与其它因素相关性探索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余芳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科教文汇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ISSN1672-7894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CN34-1274/G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2013.5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外语系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非英语专业大学生英语听说学习焦虑和学习策略选择的调查与研究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邬丽宏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华中师范大学学报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ISSN1000-2456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2013年S3卷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外语系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《情感与理性原则在艺术理论教学中的应用》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贺丽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美术教育研究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CN34-1313/J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0.5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126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美学视角下探索梵高名画《向日葵》的艺术魅力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张钰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短篇小说：原创版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CN22-1030/I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1003-1561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2013年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第28期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现代手工印染的文化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创意分析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董璐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现代装饰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ISSN1003-9007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0.35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《中国传统图形-唤醒中国本土设计的源泉》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庞迎庆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艺术科技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1004-9436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第26卷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第10期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2.2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129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《广告设计与实践教学中的若干问题讨论》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庞迎庆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现代装饰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ISSN1003-9007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CN44-1031/ts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总299期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2.1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对独立院校艺术生的思想政治教育的思考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徐齐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东方教育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CN32-0034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ISSN2079-3111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《论滨水设计在城市水体资源可持续发展中的重要性》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游娟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建筑与文化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CN11-5058/Z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基于3D技术设计制作具有楚艺术特征的游戏场景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白俊伟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神州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ISSN1009-5071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 11-4461/I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2013.3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133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环境心理学在居室环境设计中的应用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喻欣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神州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ISSN1009-5071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 11-4461/I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艺术设计学院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《中国近现代史纲要》教学中爱国主义教育现状调查分析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大学教育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ISSN2095-3437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CN45-1387/G4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2013.4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5000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思想政治理论课部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135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地方历史文化资源在《中国近现代史纲要》实践教学中的运用——以武汉近代历史文化资源为例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张瑾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辽宁师专学报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ISSN1008-3898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CN21-1394/C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5000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思想政治理论课部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136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高校思想政治理论课教学设计有效性研究——基于复杂适应系统理论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崔霞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黑龙江教育（高教研究与评估）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</w:t>
            </w:r>
            <w:r w:rsidRPr="00C33EA3">
              <w:rPr>
                <w:rFonts w:ascii="宋体" w:eastAsia="仿宋_GB2312" w:hAnsi="宋体" w:cs="Arial" w:hint="eastAsia"/>
                <w:bCs/>
                <w:sz w:val="21"/>
                <w:szCs w:val="21"/>
              </w:rPr>
              <w:t> </w:t>
            </w: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1002-4107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</w:t>
            </w:r>
            <w:r w:rsidRPr="00C33EA3">
              <w:rPr>
                <w:rFonts w:ascii="宋体" w:eastAsia="仿宋_GB2312" w:hAnsi="宋体" w:cs="Arial" w:hint="eastAsia"/>
                <w:bCs/>
                <w:sz w:val="21"/>
                <w:szCs w:val="21"/>
              </w:rPr>
              <w:t> </w:t>
            </w: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23-1064/G4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5000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思想政治理论课部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137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独立学院大学生成就动机研究现状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韩培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继续教育研究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ISSN1009-4156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2013.10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思想政治理论课部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138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态度确定性：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知行一致的强度指标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魏谨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心理研究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CN41-1393/B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2013.6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思想政治理论课部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139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Thoughts on college PEexaminations and reform in evaluation modes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周弘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国际会议论文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ICPESM2012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ISTP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lastRenderedPageBreak/>
              <w:t>140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Preliminary studies on evaluating college students PEPerformance through competitions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周弘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国际会议论文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Pmss2013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ISI Proceeding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基础科学部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141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学科（专业）分类与文献分类之间的映射关系研究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詹萌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核心期刊发表论文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情报理论与实践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1000-7490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 11-1762/G3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2013,36（10）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7.8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图书馆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142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基于课程名称的专业文献统计方法的研究与实践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詹萌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高校图书情报论坛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2013,12（1）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8.7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图书馆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143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独立学院图书馆专业文献评估方法探讨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杜少霞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一般学术论文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大学图书情报学刊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ISSN 1006-1525</w:t>
            </w:r>
          </w:p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CN 34-1141/G2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2013,31（4）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5.9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图书馆</w:t>
            </w:r>
          </w:p>
        </w:tc>
      </w:tr>
      <w:tr w:rsidR="00E62737" w:rsidRPr="00C33EA3" w:rsidTr="00E80285">
        <w:trPr>
          <w:trHeight w:val="680"/>
          <w:jc w:val="center"/>
        </w:trPr>
        <w:tc>
          <w:tcPr>
            <w:tcW w:w="70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144</w:t>
            </w:r>
          </w:p>
        </w:tc>
        <w:tc>
          <w:tcPr>
            <w:tcW w:w="3887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Arial Unicode MS" w:cs="Arial Unicode MS" w:hint="eastAsia"/>
                <w:color w:val="000000"/>
                <w:sz w:val="21"/>
                <w:szCs w:val="21"/>
              </w:rPr>
              <w:t>The Current Situation and Strategy Choice of Technology Sourcing Foreign Direct Investment in the U.S. by Chinese Enterprises</w:t>
            </w:r>
          </w:p>
        </w:tc>
        <w:tc>
          <w:tcPr>
            <w:tcW w:w="98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黄颖</w:t>
            </w:r>
          </w:p>
        </w:tc>
        <w:tc>
          <w:tcPr>
            <w:tcW w:w="100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国际会议论文</w:t>
            </w:r>
          </w:p>
        </w:tc>
        <w:tc>
          <w:tcPr>
            <w:tcW w:w="2491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第十届创新与管理国际学术会议（ICIM2013）论文集</w:t>
            </w:r>
          </w:p>
        </w:tc>
        <w:tc>
          <w:tcPr>
            <w:tcW w:w="2126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ISTP收录</w:t>
            </w:r>
          </w:p>
        </w:tc>
        <w:tc>
          <w:tcPr>
            <w:tcW w:w="99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2013.12</w:t>
            </w:r>
          </w:p>
        </w:tc>
        <w:tc>
          <w:tcPr>
            <w:tcW w:w="992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623" w:type="dxa"/>
            <w:vAlign w:val="center"/>
          </w:tcPr>
          <w:p w:rsidR="00E62737" w:rsidRPr="00C33EA3" w:rsidRDefault="00E62737" w:rsidP="00C33EA3">
            <w:pPr>
              <w:jc w:val="center"/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</w:pPr>
            <w:r w:rsidRPr="00C33EA3">
              <w:rPr>
                <w:rFonts w:ascii="仿宋_GB2312" w:eastAsia="仿宋_GB2312" w:hAnsi="宋体" w:cs="Arial" w:hint="eastAsia"/>
                <w:bCs/>
                <w:sz w:val="21"/>
                <w:szCs w:val="21"/>
              </w:rPr>
              <w:t>经济与管理学院</w:t>
            </w:r>
          </w:p>
        </w:tc>
      </w:tr>
    </w:tbl>
    <w:p w:rsidR="004358AB" w:rsidRPr="00C33EA3" w:rsidRDefault="004358AB" w:rsidP="00C33EA3">
      <w:pPr>
        <w:jc w:val="center"/>
        <w:rPr>
          <w:rFonts w:ascii="仿宋_GB2312" w:eastAsia="仿宋_GB2312" w:hint="eastAsia"/>
          <w:sz w:val="21"/>
          <w:szCs w:val="21"/>
        </w:rPr>
      </w:pPr>
    </w:p>
    <w:sectPr w:rsidR="004358AB" w:rsidRPr="00C33EA3" w:rsidSect="00E62737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17E" w:rsidRDefault="0094717E" w:rsidP="00E62737">
      <w:pPr>
        <w:spacing w:after="0"/>
      </w:pPr>
      <w:r>
        <w:separator/>
      </w:r>
    </w:p>
  </w:endnote>
  <w:endnote w:type="continuationSeparator" w:id="0">
    <w:p w:rsidR="0094717E" w:rsidRDefault="0094717E" w:rsidP="00E627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17E" w:rsidRDefault="0094717E" w:rsidP="00E62737">
      <w:pPr>
        <w:spacing w:after="0"/>
      </w:pPr>
      <w:r>
        <w:separator/>
      </w:r>
    </w:p>
  </w:footnote>
  <w:footnote w:type="continuationSeparator" w:id="0">
    <w:p w:rsidR="0094717E" w:rsidRDefault="0094717E" w:rsidP="00E627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hustwb 拷贝" style="width:153pt;height:58.5pt;visibility:visible" o:bullet="t">
        <v:imagedata r:id="rId1" o:title="hustwb 拷贝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394569"/>
    <w:multiLevelType w:val="hybridMultilevel"/>
    <w:tmpl w:val="84563CF2"/>
    <w:lvl w:ilvl="0" w:tplc="7E96B23E">
      <w:start w:val="1"/>
      <w:numFmt w:val="decimal"/>
      <w:lvlText w:val="%1."/>
      <w:lvlJc w:val="left"/>
      <w:pPr>
        <w:ind w:left="360" w:hanging="360"/>
      </w:pPr>
      <w:rPr>
        <w:rFonts w:ascii="黑体" w:eastAsia="黑体" w:hAnsi="Arial" w:cs="Arial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3A5D36"/>
    <w:multiLevelType w:val="hybridMultilevel"/>
    <w:tmpl w:val="8242B454"/>
    <w:lvl w:ilvl="0" w:tplc="E730BB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1E90137"/>
    <w:multiLevelType w:val="hybridMultilevel"/>
    <w:tmpl w:val="63007E3C"/>
    <w:lvl w:ilvl="0" w:tplc="BB60CAB0">
      <w:start w:val="1"/>
      <w:numFmt w:val="japaneseCounting"/>
      <w:lvlText w:val="第%1章"/>
      <w:lvlJc w:val="left"/>
      <w:pPr>
        <w:ind w:left="1371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1F41BD6"/>
    <w:multiLevelType w:val="hybridMultilevel"/>
    <w:tmpl w:val="C0A86D64"/>
    <w:lvl w:ilvl="0" w:tplc="0E821292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B56636"/>
    <w:multiLevelType w:val="hybridMultilevel"/>
    <w:tmpl w:val="B426C580"/>
    <w:lvl w:ilvl="0" w:tplc="DF52EEF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3D0045"/>
    <w:multiLevelType w:val="hybridMultilevel"/>
    <w:tmpl w:val="1C82E61E"/>
    <w:lvl w:ilvl="0" w:tplc="3C447028">
      <w:start w:val="1"/>
      <w:numFmt w:val="japaneseCounting"/>
      <w:lvlText w:val="（%1）"/>
      <w:lvlJc w:val="left"/>
      <w:pPr>
        <w:ind w:left="184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7DA3381"/>
    <w:multiLevelType w:val="hybridMultilevel"/>
    <w:tmpl w:val="12047446"/>
    <w:lvl w:ilvl="0" w:tplc="DED2DAA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1C872B45"/>
    <w:multiLevelType w:val="hybridMultilevel"/>
    <w:tmpl w:val="065EC672"/>
    <w:lvl w:ilvl="0" w:tplc="3B4ADA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3B25E9"/>
    <w:multiLevelType w:val="hybridMultilevel"/>
    <w:tmpl w:val="BA7EE81E"/>
    <w:lvl w:ilvl="0" w:tplc="0BA288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D766C59"/>
    <w:multiLevelType w:val="hybridMultilevel"/>
    <w:tmpl w:val="9154BD80"/>
    <w:lvl w:ilvl="0" w:tplc="B4523E6E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1">
    <w:nsid w:val="20D77F3E"/>
    <w:multiLevelType w:val="hybridMultilevel"/>
    <w:tmpl w:val="CB6C758C"/>
    <w:lvl w:ilvl="0" w:tplc="A71436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1F352E"/>
    <w:multiLevelType w:val="hybridMultilevel"/>
    <w:tmpl w:val="E84E75AA"/>
    <w:lvl w:ilvl="0" w:tplc="1BD63DA2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0B134B3"/>
    <w:multiLevelType w:val="hybridMultilevel"/>
    <w:tmpl w:val="DE561C9C"/>
    <w:lvl w:ilvl="0" w:tplc="DC8A24BA">
      <w:start w:val="2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4">
    <w:nsid w:val="3B6B2B89"/>
    <w:multiLevelType w:val="hybridMultilevel"/>
    <w:tmpl w:val="37B22B4C"/>
    <w:lvl w:ilvl="0" w:tplc="3EA258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3EC421CA"/>
    <w:multiLevelType w:val="hybridMultilevel"/>
    <w:tmpl w:val="AFC22150"/>
    <w:lvl w:ilvl="0" w:tplc="2C4813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3F8C10DC"/>
    <w:multiLevelType w:val="hybridMultilevel"/>
    <w:tmpl w:val="7E7242BA"/>
    <w:lvl w:ilvl="0" w:tplc="9D1E30C6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7">
    <w:nsid w:val="41941C86"/>
    <w:multiLevelType w:val="hybridMultilevel"/>
    <w:tmpl w:val="FD5C68B4"/>
    <w:lvl w:ilvl="0" w:tplc="4BF2D0A6">
      <w:start w:val="5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8">
    <w:nsid w:val="4A5D23EC"/>
    <w:multiLevelType w:val="hybridMultilevel"/>
    <w:tmpl w:val="69149FBE"/>
    <w:lvl w:ilvl="0" w:tplc="1736C36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4E2356B3"/>
    <w:multiLevelType w:val="hybridMultilevel"/>
    <w:tmpl w:val="361407B6"/>
    <w:lvl w:ilvl="0" w:tplc="9A7619C0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0">
    <w:nsid w:val="5424435D"/>
    <w:multiLevelType w:val="hybridMultilevel"/>
    <w:tmpl w:val="06D2FE26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1">
    <w:nsid w:val="54591D00"/>
    <w:multiLevelType w:val="hybridMultilevel"/>
    <w:tmpl w:val="194835DE"/>
    <w:lvl w:ilvl="0" w:tplc="FC0291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A8F7709"/>
    <w:multiLevelType w:val="hybridMultilevel"/>
    <w:tmpl w:val="C8F053D6"/>
    <w:lvl w:ilvl="0" w:tplc="0409000D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3">
    <w:nsid w:val="5B354093"/>
    <w:multiLevelType w:val="hybridMultilevel"/>
    <w:tmpl w:val="F370CB48"/>
    <w:lvl w:ilvl="0" w:tplc="57A83B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D9D0897"/>
    <w:multiLevelType w:val="hybridMultilevel"/>
    <w:tmpl w:val="93F6CD7C"/>
    <w:lvl w:ilvl="0" w:tplc="A1A84FFC">
      <w:start w:val="1"/>
      <w:numFmt w:val="bullet"/>
      <w:lvlText w:val=""/>
      <w:lvlPicBulletId w:val="0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058AE81C" w:tentative="1">
      <w:start w:val="1"/>
      <w:numFmt w:val="bullet"/>
      <w:lvlText w:val=""/>
      <w:lvlJc w:val="left"/>
      <w:pPr>
        <w:tabs>
          <w:tab w:val="num" w:pos="1413"/>
        </w:tabs>
        <w:ind w:left="1413" w:firstLine="0"/>
      </w:pPr>
      <w:rPr>
        <w:rFonts w:ascii="Symbol" w:hAnsi="Symbol" w:hint="default"/>
      </w:rPr>
    </w:lvl>
    <w:lvl w:ilvl="2" w:tplc="175A3332" w:tentative="1">
      <w:start w:val="1"/>
      <w:numFmt w:val="bullet"/>
      <w:lvlText w:val=""/>
      <w:lvlJc w:val="left"/>
      <w:pPr>
        <w:tabs>
          <w:tab w:val="num" w:pos="1833"/>
        </w:tabs>
        <w:ind w:left="1833" w:firstLine="0"/>
      </w:pPr>
      <w:rPr>
        <w:rFonts w:ascii="Symbol" w:hAnsi="Symbol" w:hint="default"/>
      </w:rPr>
    </w:lvl>
    <w:lvl w:ilvl="3" w:tplc="8E0E17E2" w:tentative="1">
      <w:start w:val="1"/>
      <w:numFmt w:val="bullet"/>
      <w:lvlText w:val=""/>
      <w:lvlJc w:val="left"/>
      <w:pPr>
        <w:tabs>
          <w:tab w:val="num" w:pos="2253"/>
        </w:tabs>
        <w:ind w:left="2253" w:firstLine="0"/>
      </w:pPr>
      <w:rPr>
        <w:rFonts w:ascii="Symbol" w:hAnsi="Symbol" w:hint="default"/>
      </w:rPr>
    </w:lvl>
    <w:lvl w:ilvl="4" w:tplc="BA0010B8" w:tentative="1">
      <w:start w:val="1"/>
      <w:numFmt w:val="bullet"/>
      <w:lvlText w:val=""/>
      <w:lvlJc w:val="left"/>
      <w:pPr>
        <w:tabs>
          <w:tab w:val="num" w:pos="2673"/>
        </w:tabs>
        <w:ind w:left="2673" w:firstLine="0"/>
      </w:pPr>
      <w:rPr>
        <w:rFonts w:ascii="Symbol" w:hAnsi="Symbol" w:hint="default"/>
      </w:rPr>
    </w:lvl>
    <w:lvl w:ilvl="5" w:tplc="DFE87B32" w:tentative="1">
      <w:start w:val="1"/>
      <w:numFmt w:val="bullet"/>
      <w:lvlText w:val=""/>
      <w:lvlJc w:val="left"/>
      <w:pPr>
        <w:tabs>
          <w:tab w:val="num" w:pos="3093"/>
        </w:tabs>
        <w:ind w:left="3093" w:firstLine="0"/>
      </w:pPr>
      <w:rPr>
        <w:rFonts w:ascii="Symbol" w:hAnsi="Symbol" w:hint="default"/>
      </w:rPr>
    </w:lvl>
    <w:lvl w:ilvl="6" w:tplc="AB8A5474" w:tentative="1">
      <w:start w:val="1"/>
      <w:numFmt w:val="bullet"/>
      <w:lvlText w:val=""/>
      <w:lvlJc w:val="left"/>
      <w:pPr>
        <w:tabs>
          <w:tab w:val="num" w:pos="3513"/>
        </w:tabs>
        <w:ind w:left="3513" w:firstLine="0"/>
      </w:pPr>
      <w:rPr>
        <w:rFonts w:ascii="Symbol" w:hAnsi="Symbol" w:hint="default"/>
      </w:rPr>
    </w:lvl>
    <w:lvl w:ilvl="7" w:tplc="4A82CCD6" w:tentative="1">
      <w:start w:val="1"/>
      <w:numFmt w:val="bullet"/>
      <w:lvlText w:val=""/>
      <w:lvlJc w:val="left"/>
      <w:pPr>
        <w:tabs>
          <w:tab w:val="num" w:pos="3933"/>
        </w:tabs>
        <w:ind w:left="3933" w:firstLine="0"/>
      </w:pPr>
      <w:rPr>
        <w:rFonts w:ascii="Symbol" w:hAnsi="Symbol" w:hint="default"/>
      </w:rPr>
    </w:lvl>
    <w:lvl w:ilvl="8" w:tplc="E82A12FC" w:tentative="1">
      <w:start w:val="1"/>
      <w:numFmt w:val="bullet"/>
      <w:lvlText w:val=""/>
      <w:lvlJc w:val="left"/>
      <w:pPr>
        <w:tabs>
          <w:tab w:val="num" w:pos="4353"/>
        </w:tabs>
        <w:ind w:left="4353" w:firstLine="0"/>
      </w:pPr>
      <w:rPr>
        <w:rFonts w:ascii="Symbol" w:hAnsi="Symbol" w:hint="default"/>
      </w:rPr>
    </w:lvl>
  </w:abstractNum>
  <w:abstractNum w:abstractNumId="25">
    <w:nsid w:val="64F26721"/>
    <w:multiLevelType w:val="hybridMultilevel"/>
    <w:tmpl w:val="47FCF048"/>
    <w:lvl w:ilvl="0" w:tplc="1F6A952C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>
    <w:nsid w:val="69273EC0"/>
    <w:multiLevelType w:val="multilevel"/>
    <w:tmpl w:val="DBC6C3E0"/>
    <w:lvl w:ilvl="0">
      <w:start w:val="2011"/>
      <w:numFmt w:val="decimal"/>
      <w:lvlText w:val="（%1-"/>
      <w:lvlJc w:val="left"/>
      <w:pPr>
        <w:ind w:left="2070" w:hanging="2070"/>
      </w:pPr>
      <w:rPr>
        <w:rFonts w:hint="default"/>
      </w:rPr>
    </w:lvl>
    <w:lvl w:ilvl="1">
      <w:start w:val="2015"/>
      <w:numFmt w:val="decimal"/>
      <w:lvlText w:val="（%1-%2）"/>
      <w:lvlJc w:val="left"/>
      <w:pPr>
        <w:ind w:left="2070" w:hanging="2070"/>
      </w:pPr>
      <w:rPr>
        <w:rFonts w:hint="default"/>
      </w:rPr>
    </w:lvl>
    <w:lvl w:ilvl="2">
      <w:start w:val="1"/>
      <w:numFmt w:val="decimal"/>
      <w:lvlText w:val="（%1-%2）%3."/>
      <w:lvlJc w:val="left"/>
      <w:pPr>
        <w:ind w:left="2070" w:hanging="2070"/>
      </w:pPr>
      <w:rPr>
        <w:rFonts w:hint="default"/>
      </w:rPr>
    </w:lvl>
    <w:lvl w:ilvl="3">
      <w:start w:val="1"/>
      <w:numFmt w:val="decimal"/>
      <w:lvlText w:val="（%1-%2）%3.%4."/>
      <w:lvlJc w:val="left"/>
      <w:pPr>
        <w:ind w:left="2070" w:hanging="2070"/>
      </w:pPr>
      <w:rPr>
        <w:rFonts w:hint="default"/>
      </w:rPr>
    </w:lvl>
    <w:lvl w:ilvl="4">
      <w:start w:val="1"/>
      <w:numFmt w:val="decimal"/>
      <w:lvlText w:val="（%1-%2）%3.%4.%5."/>
      <w:lvlJc w:val="left"/>
      <w:pPr>
        <w:ind w:left="2070" w:hanging="2070"/>
      </w:pPr>
      <w:rPr>
        <w:rFonts w:hint="default"/>
      </w:rPr>
    </w:lvl>
    <w:lvl w:ilvl="5">
      <w:start w:val="1"/>
      <w:numFmt w:val="decimal"/>
      <w:lvlText w:val="（%1-%2）%3.%4.%5.%6."/>
      <w:lvlJc w:val="left"/>
      <w:pPr>
        <w:ind w:left="2070" w:hanging="2070"/>
      </w:pPr>
      <w:rPr>
        <w:rFonts w:hint="default"/>
      </w:rPr>
    </w:lvl>
    <w:lvl w:ilvl="6">
      <w:start w:val="1"/>
      <w:numFmt w:val="decimal"/>
      <w:lvlText w:val="（%1-%2）%3.%4.%5.%6.%7."/>
      <w:lvlJc w:val="left"/>
      <w:pPr>
        <w:ind w:left="2070" w:hanging="2070"/>
      </w:pPr>
      <w:rPr>
        <w:rFonts w:hint="default"/>
      </w:rPr>
    </w:lvl>
    <w:lvl w:ilvl="7">
      <w:start w:val="1"/>
      <w:numFmt w:val="decimal"/>
      <w:lvlText w:val="（%1-%2）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（%1-%2）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06774D"/>
    <w:multiLevelType w:val="hybridMultilevel"/>
    <w:tmpl w:val="356254D8"/>
    <w:lvl w:ilvl="0" w:tplc="C5A49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35C64DB"/>
    <w:multiLevelType w:val="hybridMultilevel"/>
    <w:tmpl w:val="6ABC1ECE"/>
    <w:lvl w:ilvl="0" w:tplc="BBBA47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8F52EC0"/>
    <w:multiLevelType w:val="hybridMultilevel"/>
    <w:tmpl w:val="B698992E"/>
    <w:lvl w:ilvl="0" w:tplc="1A5815F6">
      <w:start w:val="3"/>
      <w:numFmt w:val="japaneseCounting"/>
      <w:lvlText w:val="第%1条"/>
      <w:lvlJc w:val="left"/>
      <w:pPr>
        <w:tabs>
          <w:tab w:val="num" w:pos="1574"/>
        </w:tabs>
        <w:ind w:left="1574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18"/>
  </w:num>
  <w:num w:numId="5">
    <w:abstractNumId w:val="29"/>
  </w:num>
  <w:num w:numId="6">
    <w:abstractNumId w:val="17"/>
  </w:num>
  <w:num w:numId="7">
    <w:abstractNumId w:val="11"/>
  </w:num>
  <w:num w:numId="8">
    <w:abstractNumId w:val="7"/>
  </w:num>
  <w:num w:numId="9">
    <w:abstractNumId w:val="6"/>
  </w:num>
  <w:num w:numId="10">
    <w:abstractNumId w:val="12"/>
  </w:num>
  <w:num w:numId="11">
    <w:abstractNumId w:val="13"/>
  </w:num>
  <w:num w:numId="12">
    <w:abstractNumId w:val="19"/>
  </w:num>
  <w:num w:numId="13">
    <w:abstractNumId w:val="26"/>
  </w:num>
  <w:num w:numId="14">
    <w:abstractNumId w:val="10"/>
  </w:num>
  <w:num w:numId="15">
    <w:abstractNumId w:val="4"/>
  </w:num>
  <w:num w:numId="16">
    <w:abstractNumId w:val="8"/>
  </w:num>
  <w:num w:numId="17">
    <w:abstractNumId w:val="21"/>
  </w:num>
  <w:num w:numId="18">
    <w:abstractNumId w:val="15"/>
  </w:num>
  <w:num w:numId="19">
    <w:abstractNumId w:val="1"/>
  </w:num>
  <w:num w:numId="20">
    <w:abstractNumId w:val="25"/>
  </w:num>
  <w:num w:numId="21">
    <w:abstractNumId w:val="22"/>
  </w:num>
  <w:num w:numId="22">
    <w:abstractNumId w:val="20"/>
  </w:num>
  <w:num w:numId="23">
    <w:abstractNumId w:val="16"/>
  </w:num>
  <w:num w:numId="24">
    <w:abstractNumId w:val="14"/>
  </w:num>
  <w:num w:numId="25">
    <w:abstractNumId w:val="24"/>
  </w:num>
  <w:num w:numId="26">
    <w:abstractNumId w:val="0"/>
  </w:num>
  <w:num w:numId="27">
    <w:abstractNumId w:val="5"/>
  </w:num>
  <w:num w:numId="28">
    <w:abstractNumId w:val="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364"/>
    <w:rsid w:val="00323B43"/>
    <w:rsid w:val="003D37D8"/>
    <w:rsid w:val="00426133"/>
    <w:rsid w:val="004358AB"/>
    <w:rsid w:val="008B7726"/>
    <w:rsid w:val="0094717E"/>
    <w:rsid w:val="00C33EA3"/>
    <w:rsid w:val="00D31D50"/>
    <w:rsid w:val="00E6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qFormat/>
    <w:rsid w:val="00E62737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Char"/>
    <w:qFormat/>
    <w:rsid w:val="00E62737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E627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7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E627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273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E62737"/>
    <w:rPr>
      <w:rFonts w:ascii="宋体" w:eastAsia="宋体" w:hAnsi="宋体" w:cs="宋体"/>
      <w:b/>
      <w:bCs/>
      <w:kern w:val="36"/>
      <w:sz w:val="27"/>
      <w:szCs w:val="27"/>
    </w:rPr>
  </w:style>
  <w:style w:type="character" w:customStyle="1" w:styleId="2Char">
    <w:name w:val="标题 2 Char"/>
    <w:basedOn w:val="a0"/>
    <w:link w:val="2"/>
    <w:rsid w:val="00E62737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rsid w:val="00E627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E6273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E6273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8">
    <w:name w:val="Date"/>
    <w:basedOn w:val="a"/>
    <w:next w:val="a"/>
    <w:link w:val="Char1"/>
    <w:rsid w:val="00E62737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8"/>
    <w:rsid w:val="00E6273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line-content2">
    <w:name w:val="headline-content2"/>
    <w:basedOn w:val="a0"/>
    <w:rsid w:val="00E62737"/>
  </w:style>
  <w:style w:type="paragraph" w:styleId="a9">
    <w:name w:val="Body Text Indent"/>
    <w:basedOn w:val="a"/>
    <w:link w:val="Char2"/>
    <w:rsid w:val="00E62737"/>
    <w:pPr>
      <w:adjustRightInd/>
      <w:snapToGrid/>
      <w:spacing w:line="500" w:lineRule="exact"/>
      <w:ind w:firstLineChars="200" w:firstLine="643"/>
    </w:pPr>
    <w:rPr>
      <w:rFonts w:ascii="仿宋_GB2312" w:eastAsia="仿宋_GB2312" w:hAnsi="Calibri" w:cs="Times New Roman"/>
      <w:b/>
      <w:bCs/>
      <w:i/>
      <w:sz w:val="32"/>
      <w:szCs w:val="21"/>
    </w:rPr>
  </w:style>
  <w:style w:type="character" w:customStyle="1" w:styleId="Char2">
    <w:name w:val="正文文本缩进 Char"/>
    <w:basedOn w:val="a0"/>
    <w:link w:val="a9"/>
    <w:rsid w:val="00E62737"/>
    <w:rPr>
      <w:rFonts w:ascii="仿宋_GB2312" w:eastAsia="仿宋_GB2312" w:hAnsi="Calibri" w:cs="Times New Roman"/>
      <w:b/>
      <w:bCs/>
      <w:i/>
      <w:sz w:val="32"/>
      <w:szCs w:val="21"/>
    </w:rPr>
  </w:style>
  <w:style w:type="paragraph" w:styleId="aa">
    <w:name w:val="annotation text"/>
    <w:basedOn w:val="a"/>
    <w:link w:val="Char3"/>
    <w:rsid w:val="00E62737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文字 Char"/>
    <w:basedOn w:val="a0"/>
    <w:link w:val="aa"/>
    <w:rsid w:val="00E62737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Plain Text"/>
    <w:basedOn w:val="a"/>
    <w:link w:val="Char4"/>
    <w:rsid w:val="00E62737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4">
    <w:name w:val="纯文本 Char"/>
    <w:basedOn w:val="a0"/>
    <w:link w:val="ab"/>
    <w:rsid w:val="00E62737"/>
    <w:rPr>
      <w:rFonts w:ascii="宋体" w:eastAsia="宋体" w:hAnsi="Courier New" w:cs="Times New Roman"/>
      <w:kern w:val="2"/>
      <w:sz w:val="21"/>
      <w:szCs w:val="20"/>
    </w:rPr>
  </w:style>
  <w:style w:type="character" w:styleId="ac">
    <w:name w:val="Strong"/>
    <w:uiPriority w:val="22"/>
    <w:qFormat/>
    <w:rsid w:val="00E62737"/>
    <w:rPr>
      <w:b/>
      <w:bCs/>
    </w:rPr>
  </w:style>
  <w:style w:type="character" w:styleId="ad">
    <w:name w:val="page number"/>
    <w:basedOn w:val="a0"/>
    <w:rsid w:val="00E62737"/>
  </w:style>
  <w:style w:type="paragraph" w:styleId="ae">
    <w:name w:val="Balloon Text"/>
    <w:basedOn w:val="a"/>
    <w:link w:val="Char5"/>
    <w:rsid w:val="00E6273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5">
    <w:name w:val="批注框文本 Char"/>
    <w:basedOn w:val="a0"/>
    <w:link w:val="ae"/>
    <w:rsid w:val="00E62737"/>
    <w:rPr>
      <w:rFonts w:ascii="Times New Roman" w:eastAsia="宋体" w:hAnsi="Times New Roman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E62737"/>
    <w:rPr>
      <w:rFonts w:ascii="none" w:hAnsi="none" w:hint="default"/>
      <w:b w:val="0"/>
      <w:bCs w:val="0"/>
      <w:i w:val="0"/>
      <w:iCs w:val="0"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txttitle">
    <w:name w:val="txttitle"/>
    <w:basedOn w:val="a0"/>
    <w:rsid w:val="00E62737"/>
  </w:style>
  <w:style w:type="character" w:customStyle="1" w:styleId="txt">
    <w:name w:val="txt"/>
    <w:basedOn w:val="a0"/>
    <w:rsid w:val="00E62737"/>
  </w:style>
  <w:style w:type="paragraph" w:customStyle="1" w:styleId="CharCharCharChar">
    <w:name w:val=" Char Char Char Char"/>
    <w:basedOn w:val="a"/>
    <w:rsid w:val="00E62737"/>
    <w:pPr>
      <w:adjustRightInd/>
      <w:snapToGrid/>
      <w:spacing w:after="160" w:line="240" w:lineRule="exact"/>
    </w:pPr>
    <w:rPr>
      <w:rFonts w:eastAsia="宋体" w:cs="Times New Roman"/>
      <w:sz w:val="20"/>
      <w:szCs w:val="20"/>
      <w:lang w:eastAsia="en-US"/>
    </w:rPr>
  </w:style>
  <w:style w:type="character" w:customStyle="1" w:styleId="style21">
    <w:name w:val="style21"/>
    <w:basedOn w:val="a0"/>
    <w:rsid w:val="00E62737"/>
    <w:rPr>
      <w:sz w:val="21"/>
      <w:szCs w:val="21"/>
    </w:rPr>
  </w:style>
  <w:style w:type="paragraph" w:styleId="3">
    <w:name w:val="toc 3"/>
    <w:basedOn w:val="a"/>
    <w:next w:val="a"/>
    <w:autoRedefine/>
    <w:uiPriority w:val="39"/>
    <w:qFormat/>
    <w:rsid w:val="00E62737"/>
    <w:pPr>
      <w:widowControl w:val="0"/>
      <w:adjustRightInd/>
      <w:snapToGrid/>
      <w:spacing w:after="0"/>
      <w:ind w:leftChars="400" w:left="84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toc 1"/>
    <w:basedOn w:val="a"/>
    <w:next w:val="a"/>
    <w:autoRedefine/>
    <w:uiPriority w:val="39"/>
    <w:qFormat/>
    <w:rsid w:val="00E62737"/>
    <w:pPr>
      <w:widowControl w:val="0"/>
      <w:tabs>
        <w:tab w:val="left" w:pos="430"/>
        <w:tab w:val="right" w:leader="dot" w:pos="9060"/>
      </w:tabs>
      <w:adjustRightInd/>
      <w:snapToGrid/>
      <w:spacing w:after="0" w:line="700" w:lineRule="exact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No Spacing"/>
    <w:link w:val="Char6"/>
    <w:uiPriority w:val="1"/>
    <w:qFormat/>
    <w:rsid w:val="00E62737"/>
    <w:pPr>
      <w:spacing w:after="0" w:line="240" w:lineRule="auto"/>
    </w:pPr>
    <w:rPr>
      <w:rFonts w:ascii="Calibri" w:eastAsia="宋体" w:hAnsi="Calibri" w:cs="Times New Roman"/>
    </w:rPr>
  </w:style>
  <w:style w:type="character" w:customStyle="1" w:styleId="Char6">
    <w:name w:val="无间隔 Char"/>
    <w:basedOn w:val="a0"/>
    <w:link w:val="af0"/>
    <w:uiPriority w:val="1"/>
    <w:rsid w:val="00E62737"/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E62737"/>
    <w:pPr>
      <w:keepNext/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1">
    <w:name w:val="FollowedHyperlink"/>
    <w:basedOn w:val="a0"/>
    <w:uiPriority w:val="99"/>
    <w:unhideWhenUsed/>
    <w:rsid w:val="00E62737"/>
    <w:rPr>
      <w:color w:val="800080"/>
      <w:u w:val="single"/>
    </w:rPr>
  </w:style>
  <w:style w:type="character" w:styleId="af2">
    <w:name w:val="Emphasis"/>
    <w:basedOn w:val="a0"/>
    <w:qFormat/>
    <w:rsid w:val="00E62737"/>
    <w:rPr>
      <w:i w:val="0"/>
      <w:iCs w:val="0"/>
      <w:color w:val="CC0000"/>
    </w:rPr>
  </w:style>
  <w:style w:type="paragraph" w:styleId="20">
    <w:name w:val="toc 2"/>
    <w:basedOn w:val="a"/>
    <w:next w:val="a"/>
    <w:autoRedefine/>
    <w:uiPriority w:val="39"/>
    <w:unhideWhenUsed/>
    <w:qFormat/>
    <w:rsid w:val="00E62737"/>
    <w:pPr>
      <w:adjustRightInd/>
      <w:snapToGrid/>
      <w:spacing w:after="100" w:line="276" w:lineRule="auto"/>
      <w:ind w:left="220"/>
    </w:pPr>
    <w:rPr>
      <w:rFonts w:ascii="Calibri" w:eastAsia="宋体" w:hAnsi="Calibri" w:cs="Times New Roman"/>
    </w:rPr>
  </w:style>
  <w:style w:type="character" w:customStyle="1" w:styleId="apple-style-span">
    <w:name w:val="apple-style-span"/>
    <w:basedOn w:val="a0"/>
    <w:rsid w:val="00E62737"/>
  </w:style>
  <w:style w:type="paragraph" w:customStyle="1" w:styleId="DefaultParagraphFont1">
    <w:name w:val="Default Paragraph Font1"/>
    <w:next w:val="a"/>
    <w:rsid w:val="00E627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1851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2015-05-12T01:19:00Z</dcterms:modified>
</cp:coreProperties>
</file>